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C4" w:rsidRPr="00244678" w:rsidRDefault="004C0DC4" w:rsidP="004C0DC4">
      <w:pPr>
        <w:tabs>
          <w:tab w:val="left" w:pos="755"/>
        </w:tabs>
        <w:spacing w:line="320" w:lineRule="exact"/>
        <w:ind w:left="555" w:rightChars="100" w:right="240"/>
        <w:jc w:val="both"/>
        <w:rPr>
          <w:rFonts w:ascii="標楷體" w:hAnsi="標楷體" w:hint="eastAsia"/>
          <w:color w:val="000000" w:themeColor="text1"/>
          <w:szCs w:val="24"/>
        </w:rPr>
      </w:pPr>
      <w:proofErr w:type="gramStart"/>
      <w:r w:rsidRPr="00244678">
        <w:rPr>
          <w:rFonts w:ascii="標楷體" w:hAnsi="標楷體" w:hint="eastAsia"/>
          <w:color w:val="000000" w:themeColor="text1"/>
          <w:szCs w:val="24"/>
        </w:rPr>
        <w:t>106</w:t>
      </w:r>
      <w:proofErr w:type="gramEnd"/>
      <w:r w:rsidRPr="00244678">
        <w:rPr>
          <w:rFonts w:ascii="標楷體" w:hAnsi="標楷體" w:hint="eastAsia"/>
          <w:color w:val="000000" w:themeColor="text1"/>
          <w:szCs w:val="24"/>
        </w:rPr>
        <w:t>年度董事會績效評估結果報告</w:t>
      </w:r>
    </w:p>
    <w:p w:rsidR="004C0DC4" w:rsidRPr="00244678" w:rsidRDefault="004C0DC4" w:rsidP="004C0DC4">
      <w:pPr>
        <w:tabs>
          <w:tab w:val="left" w:pos="755"/>
        </w:tabs>
        <w:spacing w:line="320" w:lineRule="exact"/>
        <w:ind w:left="555" w:rightChars="100" w:right="240"/>
        <w:jc w:val="both"/>
        <w:rPr>
          <w:rFonts w:ascii="標楷體" w:hAnsi="標楷體" w:hint="eastAsia"/>
          <w:color w:val="000000" w:themeColor="text1"/>
          <w:sz w:val="28"/>
          <w:szCs w:val="24"/>
        </w:rPr>
      </w:pPr>
    </w:p>
    <w:p w:rsidR="004C0DC4" w:rsidRPr="00244678" w:rsidRDefault="004C0DC4" w:rsidP="004C0DC4">
      <w:pPr>
        <w:autoSpaceDE w:val="0"/>
        <w:autoSpaceDN w:val="0"/>
        <w:adjustRightInd w:val="0"/>
        <w:rPr>
          <w:rFonts w:ascii="標楷體" w:hAnsi="標楷體" w:cs="標楷體"/>
          <w:color w:val="000000" w:themeColor="text1"/>
          <w:kern w:val="0"/>
          <w:sz w:val="22"/>
          <w:szCs w:val="22"/>
        </w:rPr>
      </w:pPr>
      <w:r w:rsidRPr="00244678">
        <w:rPr>
          <w:rFonts w:ascii="標楷體" w:hAnsi="標楷體" w:cs="標楷體" w:hint="eastAsia"/>
          <w:color w:val="000000" w:themeColor="text1"/>
          <w:kern w:val="0"/>
          <w:sz w:val="28"/>
          <w:szCs w:val="24"/>
        </w:rPr>
        <w:t xml:space="preserve"> </w:t>
      </w:r>
      <w:r w:rsidRPr="00244678">
        <w:rPr>
          <w:rFonts w:ascii="標楷體" w:hAnsi="標楷體" w:cs="標楷體" w:hint="eastAsia"/>
          <w:color w:val="000000" w:themeColor="text1"/>
          <w:kern w:val="0"/>
          <w:sz w:val="22"/>
          <w:szCs w:val="22"/>
        </w:rPr>
        <w:t>106年董事會績效</w:t>
      </w:r>
      <w:r w:rsidRPr="00244678">
        <w:rPr>
          <w:rFonts w:ascii="標楷體" w:hAnsi="標楷體" w:cs="標楷體"/>
          <w:color w:val="000000" w:themeColor="text1"/>
          <w:kern w:val="0"/>
          <w:sz w:val="22"/>
          <w:szCs w:val="22"/>
        </w:rPr>
        <w:t>各評估指標</w:t>
      </w:r>
      <w:proofErr w:type="gramStart"/>
      <w:r w:rsidRPr="00244678">
        <w:rPr>
          <w:rFonts w:ascii="標楷體" w:hAnsi="標楷體" w:cs="標楷體"/>
          <w:color w:val="000000" w:themeColor="text1"/>
          <w:kern w:val="0"/>
          <w:sz w:val="22"/>
          <w:szCs w:val="22"/>
        </w:rPr>
        <w:t>比重均為</w:t>
      </w:r>
      <w:proofErr w:type="gramEnd"/>
      <w:r w:rsidRPr="00244678">
        <w:rPr>
          <w:rFonts w:ascii="標楷體" w:hAnsi="標楷體" w:cs="標楷體"/>
          <w:color w:val="000000" w:themeColor="text1"/>
          <w:kern w:val="0"/>
          <w:sz w:val="22"/>
          <w:szCs w:val="22"/>
        </w:rPr>
        <w:t>20%，評估項目結果為</w:t>
      </w:r>
      <w:proofErr w:type="gramStart"/>
      <w:r w:rsidRPr="00244678">
        <w:rPr>
          <w:rFonts w:ascii="標楷體" w:hAnsi="標楷體" w:cs="標楷體"/>
          <w:color w:val="000000" w:themeColor="text1"/>
          <w:kern w:val="0"/>
          <w:sz w:val="22"/>
          <w:szCs w:val="22"/>
        </w:rPr>
        <w:t>”</w:t>
      </w:r>
      <w:proofErr w:type="gramEnd"/>
      <w:r w:rsidRPr="00244678">
        <w:rPr>
          <w:rFonts w:ascii="標楷體" w:hAnsi="標楷體" w:cs="標楷體"/>
          <w:color w:val="000000" w:themeColor="text1"/>
          <w:kern w:val="0"/>
          <w:sz w:val="22"/>
          <w:szCs w:val="22"/>
        </w:rPr>
        <w:t>是</w:t>
      </w:r>
      <w:proofErr w:type="gramStart"/>
      <w:r w:rsidRPr="00244678">
        <w:rPr>
          <w:rFonts w:ascii="標楷體" w:hAnsi="標楷體" w:cs="標楷體"/>
          <w:color w:val="000000" w:themeColor="text1"/>
          <w:kern w:val="0"/>
          <w:sz w:val="22"/>
          <w:szCs w:val="22"/>
        </w:rPr>
        <w:t>”</w:t>
      </w:r>
      <w:proofErr w:type="gramEnd"/>
      <w:r w:rsidRPr="00244678">
        <w:rPr>
          <w:rFonts w:ascii="標楷體" w:hAnsi="標楷體" w:cs="標楷體"/>
          <w:color w:val="000000" w:themeColor="text1"/>
          <w:kern w:val="0"/>
          <w:sz w:val="22"/>
          <w:szCs w:val="22"/>
        </w:rPr>
        <w:t>者始可得分。評估指標</w:t>
      </w:r>
      <w:r w:rsidRPr="00244678">
        <w:rPr>
          <w:rFonts w:ascii="標楷體" w:hAnsi="標楷體" w:cs="標楷體" w:hint="eastAsia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4018"/>
        <w:gridCol w:w="1037"/>
        <w:gridCol w:w="2299"/>
      </w:tblGrid>
      <w:tr w:rsidR="00244678" w:rsidRPr="00244678" w:rsidTr="003D64A7">
        <w:trPr>
          <w:trHeight w:val="118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46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46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評</w:t>
            </w:r>
            <w:r w:rsidRPr="002446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cr/>
              <w:t>項目、評估標準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46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評估結果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46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一、對公司營運之參與程度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ind w:left="230" w:hangingChars="100" w:hanging="230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各董事平均實際出席董事會情形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(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不含委託出席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)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是否達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70%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以上？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pStyle w:val="Default"/>
              <w:ind w:left="230" w:hangingChars="100" w:hanging="230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 w:hint="eastAsia"/>
                <w:color w:val="000000" w:themeColor="text1"/>
                <w:sz w:val="23"/>
                <w:szCs w:val="23"/>
              </w:rPr>
              <w:t>5</w:t>
            </w:r>
            <w:r w:rsidRPr="00244678">
              <w:rPr>
                <w:rFonts w:eastAsia="標楷體" w:hint="eastAsia"/>
                <w:color w:val="000000" w:themeColor="text1"/>
                <w:sz w:val="23"/>
                <w:szCs w:val="23"/>
              </w:rPr>
              <w:t>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ind w:left="210" w:hangingChars="100" w:hanging="21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10</w:t>
            </w:r>
            <w:r w:rsidRPr="00244678">
              <w:rPr>
                <w:rFonts w:eastAsia="標楷體"/>
                <w:color w:val="000000" w:themeColor="text1"/>
                <w:sz w:val="21"/>
                <w:szCs w:val="21"/>
              </w:rPr>
              <w:t>6</w:t>
            </w: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年董事會召開六</w:t>
            </w:r>
          </w:p>
          <w:p w:rsidR="004C0DC4" w:rsidRPr="00244678" w:rsidRDefault="004C0DC4" w:rsidP="003D64A7">
            <w:pPr>
              <w:pStyle w:val="Default"/>
              <w:ind w:left="210" w:hangingChars="100" w:hanging="21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次，全體董事應出席</w:t>
            </w:r>
          </w:p>
          <w:p w:rsidR="004C0DC4" w:rsidRPr="00244678" w:rsidRDefault="004C0DC4" w:rsidP="003D64A7">
            <w:pPr>
              <w:pStyle w:val="Default"/>
              <w:ind w:left="210" w:hangingChars="100" w:hanging="21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44678">
              <w:rPr>
                <w:rFonts w:eastAsia="標楷體"/>
                <w:color w:val="000000" w:themeColor="text1"/>
                <w:sz w:val="21"/>
                <w:szCs w:val="21"/>
              </w:rPr>
              <w:t>36</w:t>
            </w: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次</w:t>
            </w:r>
            <w:r w:rsidRPr="00244678">
              <w:rPr>
                <w:rFonts w:eastAsia="標楷體"/>
                <w:color w:val="000000" w:themeColor="text1"/>
                <w:sz w:val="21"/>
                <w:szCs w:val="21"/>
              </w:rPr>
              <w:t>,</w:t>
            </w: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實際出席</w:t>
            </w:r>
            <w:r w:rsidRPr="00244678">
              <w:rPr>
                <w:rFonts w:eastAsia="標楷體"/>
                <w:color w:val="000000" w:themeColor="text1"/>
                <w:sz w:val="21"/>
                <w:szCs w:val="21"/>
              </w:rPr>
              <w:t>30</w:t>
            </w: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次</w:t>
            </w:r>
          </w:p>
          <w:p w:rsidR="004C0DC4" w:rsidRPr="00244678" w:rsidRDefault="004C0DC4" w:rsidP="003D64A7">
            <w:pPr>
              <w:pStyle w:val="Default"/>
              <w:ind w:left="210" w:hangingChars="100" w:hanging="210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，</w:t>
            </w:r>
            <w:r w:rsidRPr="00244678">
              <w:rPr>
                <w:rFonts w:eastAsia="標楷體"/>
                <w:color w:val="000000" w:themeColor="text1"/>
                <w:sz w:val="21"/>
                <w:szCs w:val="21"/>
              </w:rPr>
              <w:t>出席</w:t>
            </w: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>率</w:t>
            </w:r>
            <w:r w:rsidRPr="00244678">
              <w:rPr>
                <w:rFonts w:eastAsia="標楷體"/>
                <w:color w:val="000000" w:themeColor="text1"/>
                <w:sz w:val="21"/>
                <w:szCs w:val="21"/>
              </w:rPr>
              <w:t>達</w:t>
            </w:r>
            <w:r w:rsidRPr="00244678">
              <w:rPr>
                <w:rFonts w:eastAsia="標楷體"/>
                <w:color w:val="000000" w:themeColor="text1"/>
                <w:sz w:val="21"/>
                <w:szCs w:val="21"/>
              </w:rPr>
              <w:t>83.3%</w:t>
            </w:r>
            <w:r w:rsidRPr="00244678">
              <w:rPr>
                <w:rFonts w:eastAsia="標楷體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244678" w:rsidRPr="00244678" w:rsidTr="003D64A7">
        <w:trPr>
          <w:trHeight w:val="118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ind w:firstLineChars="1800" w:firstLine="4140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東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2.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股</w:t>
            </w:r>
            <w:r w:rsidRPr="00244678">
              <w:rPr>
                <w:rFonts w:eastAsia="標楷體" w:hint="eastAsia"/>
                <w:color w:val="000000" w:themeColor="text1"/>
                <w:sz w:val="23"/>
                <w:szCs w:val="23"/>
              </w:rPr>
              <w:t>東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會出席率是否達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1/2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以上董事出席？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/>
                <w:color w:val="000000" w:themeColor="text1"/>
                <w:sz w:val="23"/>
                <w:szCs w:val="23"/>
              </w:rPr>
              <w:t>5</w:t>
            </w: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年股東會董事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5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位，實際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位出席股東會，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達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1/2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以上董事出席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44678" w:rsidRPr="00244678" w:rsidTr="003D64A7">
        <w:trPr>
          <w:trHeight w:val="118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ind w:firstLineChars="1800" w:firstLine="4140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3.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董事會與經營團隊之互動情形是否良好？相關業務</w:t>
            </w:r>
            <w:proofErr w:type="gramStart"/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主管均有依</w:t>
            </w:r>
            <w:proofErr w:type="gramEnd"/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需要按時出席次數達全年應開會次數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1/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cr/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以上。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5分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確實執行</w:t>
            </w:r>
          </w:p>
        </w:tc>
      </w:tr>
      <w:tr w:rsidR="00244678" w:rsidRPr="00244678" w:rsidTr="003D64A7">
        <w:trPr>
          <w:trHeight w:val="118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ind w:firstLineChars="1800" w:firstLine="4140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4.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董事是否與簽證會計師進行溝通及交流？每次董事會是否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cr/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邀請會計師列席，且除董事會外，針對查帳事宜與會計師</w:t>
            </w:r>
            <w:proofErr w:type="gramStart"/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詢</w:t>
            </w:r>
            <w:proofErr w:type="gramEnd"/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答或開會討論至少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次以上，以充分了解公司財務狀況執行情形。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5分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確實執行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二、提升董事會決策品質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每年是否召開六次以上董事會？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/>
                <w:color w:val="000000" w:themeColor="text1"/>
                <w:sz w:val="23"/>
                <w:szCs w:val="23"/>
              </w:rPr>
              <w:t>10</w:t>
            </w: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ind w:left="200" w:hangingChars="100" w:hanging="2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年董事會召開六</w:t>
            </w:r>
          </w:p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2.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相關議案若遇有需董事利益迴避者，董事是否自行迴避或主席是否確</w:t>
            </w:r>
          </w:p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實要求該董事予以迴避？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10分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  <w:sz w:val="20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確實執行，並於</w:t>
            </w:r>
            <w:r w:rsidRPr="00244678">
              <w:rPr>
                <w:rFonts w:ascii="標楷體" w:hAnsi="標楷體"/>
                <w:color w:val="000000" w:themeColor="text1"/>
                <w:sz w:val="20"/>
              </w:rPr>
              <w:t>107/3/23</w:t>
            </w: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董事</w:t>
            </w:r>
            <w:r w:rsidRPr="00244678">
              <w:rPr>
                <w:rFonts w:ascii="標楷體" w:hAnsi="標楷體"/>
                <w:color w:val="000000" w:themeColor="text1"/>
                <w:sz w:val="20"/>
              </w:rPr>
              <w:t>3</w:t>
            </w: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名(含獨立董事</w:t>
            </w:r>
            <w:r w:rsidRPr="00244678">
              <w:rPr>
                <w:rFonts w:ascii="標楷體" w:hAnsi="標楷體"/>
                <w:color w:val="000000" w:themeColor="text1"/>
                <w:sz w:val="20"/>
              </w:rPr>
              <w:t>2</w:t>
            </w: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名</w:t>
            </w:r>
            <w:r w:rsidRPr="00244678">
              <w:rPr>
                <w:rFonts w:ascii="標楷體" w:hAnsi="標楷體"/>
                <w:color w:val="000000" w:themeColor="text1"/>
                <w:sz w:val="20"/>
              </w:rPr>
              <w:t>)</w:t>
            </w: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與簽證會計師開會討論</w:t>
            </w:r>
            <w:r w:rsidRPr="00244678">
              <w:rPr>
                <w:rFonts w:ascii="標楷體" w:hAnsi="標楷體"/>
                <w:color w:val="000000" w:themeColor="text1"/>
                <w:sz w:val="20"/>
              </w:rPr>
              <w:t>106</w:t>
            </w: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年財務報告相關事宜。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三、董事會組成與結構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公司是否依據公司發展需求制定董事會成員多元化之政策？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10分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  <w:sz w:val="20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確實執行，並將</w:t>
            </w:r>
            <w:r w:rsidRPr="00244678">
              <w:rPr>
                <w:rFonts w:ascii="標楷體" w:hAnsi="標楷體"/>
                <w:color w:val="000000" w:themeColor="text1"/>
                <w:sz w:val="20"/>
              </w:rPr>
              <w:t>董事會成員多元化之政策</w:t>
            </w: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及執行情形同時揭露於公司網站及年報。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2.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公司之董事間是否不超過二人具有配偶或二親等之親屬關係？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10分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  <w:sz w:val="20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確實執行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四、董事之選任及持續進修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ind w:left="230" w:hangingChars="100" w:hanging="230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董事會成員之所有選任案，是否依據公司董事成員多元化政策衡量標準來進行？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10分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  <w:sz w:val="20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0"/>
              </w:rPr>
              <w:t>確實執行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2.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董事是否每年達成應進修時數？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0分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年全數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7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位董事，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位董事已達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t>成每年應進修</w:t>
            </w:r>
            <w:r w:rsidRPr="00244678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時數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小時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lastRenderedPageBreak/>
              <w:t>五、內部控制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ind w:left="230" w:hangingChars="100" w:hanging="230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1.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公司每年自行檢查內部控制制度設計及執行的有效性，董事會是否未出具內部控制制度有重大缺失之聲明書？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10分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ind w:left="200" w:hangingChars="100" w:hanging="2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確實執行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2.</w:t>
            </w:r>
            <w:r w:rsidRPr="00244678">
              <w:rPr>
                <w:rFonts w:eastAsia="標楷體"/>
                <w:color w:val="000000" w:themeColor="text1"/>
                <w:sz w:val="23"/>
                <w:szCs w:val="23"/>
              </w:rPr>
              <w:t>董事會的董事是否針對公司會計制度、財務狀況與財務報告、稽核報告及追蹤情形予以了解及監督？</w:t>
            </w: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</w:rPr>
            </w:pP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10分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44678">
              <w:rPr>
                <w:rFonts w:eastAsia="標楷體" w:hint="eastAsia"/>
                <w:color w:val="000000" w:themeColor="text1"/>
                <w:sz w:val="20"/>
                <w:szCs w:val="20"/>
              </w:rPr>
              <w:t>確實執行</w:t>
            </w:r>
          </w:p>
        </w:tc>
      </w:tr>
      <w:tr w:rsidR="00244678" w:rsidRPr="00244678" w:rsidTr="003D64A7">
        <w:trPr>
          <w:trHeight w:val="296"/>
        </w:trPr>
        <w:tc>
          <w:tcPr>
            <w:tcW w:w="2172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eastAsia="標楷體" w:hint="eastAsia"/>
                <w:color w:val="000000" w:themeColor="text1"/>
                <w:sz w:val="23"/>
                <w:szCs w:val="23"/>
              </w:rPr>
              <w:t>合計</w:t>
            </w:r>
          </w:p>
        </w:tc>
        <w:tc>
          <w:tcPr>
            <w:tcW w:w="4018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1037" w:type="dxa"/>
          </w:tcPr>
          <w:p w:rsidR="004C0DC4" w:rsidRPr="00244678" w:rsidRDefault="004C0DC4" w:rsidP="003D64A7">
            <w:pPr>
              <w:rPr>
                <w:rFonts w:ascii="標楷體" w:hAnsi="標楷體"/>
                <w:color w:val="000000" w:themeColor="text1"/>
                <w:sz w:val="23"/>
                <w:szCs w:val="23"/>
              </w:rPr>
            </w:pPr>
            <w:r w:rsidRPr="00244678">
              <w:rPr>
                <w:rFonts w:ascii="標楷體" w:hAnsi="標楷體"/>
                <w:color w:val="000000" w:themeColor="text1"/>
                <w:sz w:val="23"/>
                <w:szCs w:val="23"/>
              </w:rPr>
              <w:t>90</w:t>
            </w:r>
            <w:r w:rsidRPr="00244678">
              <w:rPr>
                <w:rFonts w:ascii="標楷體" w:hAnsi="標楷體" w:hint="eastAsia"/>
                <w:color w:val="000000" w:themeColor="text1"/>
                <w:sz w:val="23"/>
                <w:szCs w:val="23"/>
              </w:rPr>
              <w:t>分</w:t>
            </w:r>
          </w:p>
        </w:tc>
        <w:tc>
          <w:tcPr>
            <w:tcW w:w="2299" w:type="dxa"/>
          </w:tcPr>
          <w:p w:rsidR="004C0DC4" w:rsidRPr="00244678" w:rsidRDefault="004C0DC4" w:rsidP="003D64A7">
            <w:pPr>
              <w:pStyle w:val="Default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</w:tr>
    </w:tbl>
    <w:p w:rsidR="005536EB" w:rsidRPr="00244678" w:rsidRDefault="005536EB">
      <w:pPr>
        <w:rPr>
          <w:color w:val="000000" w:themeColor="text1"/>
        </w:rPr>
      </w:pPr>
      <w:bookmarkStart w:id="0" w:name="_GoBack"/>
      <w:bookmarkEnd w:id="0"/>
    </w:p>
    <w:sectPr w:rsidR="005536EB" w:rsidRPr="00244678" w:rsidSect="004C0DC4">
      <w:pgSz w:w="11906" w:h="16838" w:code="9"/>
      <w:pgMar w:top="1440" w:right="1274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4"/>
    <w:rsid w:val="00244678"/>
    <w:rsid w:val="004C0DC4"/>
    <w:rsid w:val="00521951"/>
    <w:rsid w:val="005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DC4"/>
    <w:pPr>
      <w:widowControl w:val="0"/>
      <w:autoSpaceDE w:val="0"/>
      <w:autoSpaceDN w:val="0"/>
      <w:adjustRightInd w:val="0"/>
    </w:pPr>
    <w:rPr>
      <w:rFonts w:ascii="標楷體6." w:eastAsia="標楷體6." w:hAnsi="Times New Roman" w:cs="標楷體6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DC4"/>
    <w:pPr>
      <w:widowControl w:val="0"/>
      <w:autoSpaceDE w:val="0"/>
      <w:autoSpaceDN w:val="0"/>
      <w:adjustRightInd w:val="0"/>
    </w:pPr>
    <w:rPr>
      <w:rFonts w:ascii="標楷體6." w:eastAsia="標楷體6." w:hAnsi="Times New Roman" w:cs="標楷體6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05毛寶財務處2---趙佳玲</dc:creator>
  <cp:lastModifiedBy>05毛寶財務處2---趙佳玲</cp:lastModifiedBy>
  <cp:revision>2</cp:revision>
  <dcterms:created xsi:type="dcterms:W3CDTF">2019-01-30T09:32:00Z</dcterms:created>
  <dcterms:modified xsi:type="dcterms:W3CDTF">2019-01-30T09:33:00Z</dcterms:modified>
</cp:coreProperties>
</file>