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C0" w:rsidRPr="00A31B5B" w:rsidRDefault="00765AC0" w:rsidP="00765AC0">
      <w:pPr>
        <w:spacing w:line="480" w:lineRule="exact"/>
        <w:jc w:val="both"/>
        <w:rPr>
          <w:color w:val="000000"/>
        </w:rPr>
      </w:pPr>
      <w:r w:rsidRPr="00A31B5B">
        <w:rPr>
          <w:b/>
          <w:bCs/>
          <w:sz w:val="28"/>
        </w:rPr>
        <w:t>一、組織系統</w:t>
      </w:r>
    </w:p>
    <w:p w:rsidR="00765AC0" w:rsidRPr="00DB42C0" w:rsidRDefault="00765AC0" w:rsidP="00765AC0">
      <w:pPr>
        <w:spacing w:line="480" w:lineRule="exact"/>
        <w:jc w:val="both"/>
        <w:rPr>
          <w:color w:val="000000"/>
          <w:sz w:val="28"/>
          <w:szCs w:val="28"/>
        </w:rPr>
      </w:pPr>
      <w:r w:rsidRPr="00DB42C0">
        <w:rPr>
          <w:color w:val="000000"/>
          <w:sz w:val="28"/>
          <w:szCs w:val="28"/>
        </w:rPr>
        <w:t>(</w:t>
      </w:r>
      <w:proofErr w:type="gramStart"/>
      <w:r w:rsidRPr="00DB42C0">
        <w:rPr>
          <w:color w:val="000000"/>
          <w:sz w:val="28"/>
          <w:szCs w:val="28"/>
        </w:rPr>
        <w:t>一</w:t>
      </w:r>
      <w:proofErr w:type="gramEnd"/>
      <w:r w:rsidRPr="00DB42C0">
        <w:rPr>
          <w:color w:val="000000"/>
          <w:sz w:val="28"/>
          <w:szCs w:val="28"/>
        </w:rPr>
        <w:t>)</w:t>
      </w:r>
      <w:r w:rsidRPr="00DB42C0">
        <w:rPr>
          <w:color w:val="000000"/>
          <w:sz w:val="28"/>
          <w:szCs w:val="28"/>
        </w:rPr>
        <w:t>組織結構</w:t>
      </w:r>
    </w:p>
    <w:p w:rsidR="00765AC0" w:rsidRDefault="00AA4278" w:rsidP="00765AC0">
      <w:pPr>
        <w:spacing w:line="400" w:lineRule="exact"/>
        <w:ind w:left="960" w:hangingChars="400" w:hanging="960"/>
        <w:jc w:val="both"/>
        <w:rPr>
          <w:rFonts w:hint="eastAsia"/>
        </w:rPr>
      </w:pPr>
      <w:r>
        <w:rPr>
          <w:rFonts w:hint="eastAsia"/>
          <w:noProof/>
        </w:rPr>
        <w:drawing>
          <wp:anchor distT="0" distB="0" distL="114300" distR="114300" simplePos="0" relativeHeight="251658240" behindDoc="1" locked="0" layoutInCell="1" allowOverlap="1" wp14:anchorId="0F6627B4" wp14:editId="5D0DD9F7">
            <wp:simplePos x="0" y="0"/>
            <wp:positionH relativeFrom="column">
              <wp:posOffset>222885</wp:posOffset>
            </wp:positionH>
            <wp:positionV relativeFrom="paragraph">
              <wp:posOffset>173990</wp:posOffset>
            </wp:positionV>
            <wp:extent cx="8620125" cy="5762625"/>
            <wp:effectExtent l="0" t="0" r="9525" b="9525"/>
            <wp:wrapTight wrapText="bothSides">
              <wp:wrapPolygon edited="0">
                <wp:start x="0" y="0"/>
                <wp:lineTo x="0" y="21564"/>
                <wp:lineTo x="21576" y="21564"/>
                <wp:lineTo x="2157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0125" cy="576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AA4278">
      <w:pPr>
        <w:spacing w:line="400" w:lineRule="exact"/>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AA4278" w:rsidRDefault="00AA4278" w:rsidP="00765AC0">
      <w:pPr>
        <w:spacing w:line="400" w:lineRule="exact"/>
        <w:ind w:left="960" w:hangingChars="400" w:hanging="960"/>
        <w:jc w:val="both"/>
        <w:rPr>
          <w:rFonts w:hint="eastAsia"/>
        </w:rPr>
      </w:pPr>
    </w:p>
    <w:p w:rsidR="000702A0" w:rsidRPr="00DB42C0" w:rsidRDefault="000702A0" w:rsidP="00765AC0">
      <w:pPr>
        <w:spacing w:line="400" w:lineRule="exact"/>
        <w:ind w:left="960" w:hangingChars="400" w:hanging="960"/>
        <w:jc w:val="both"/>
        <w:rPr>
          <w:rFonts w:hint="eastAsia"/>
          <w:color w:val="000000"/>
          <w:sz w:val="28"/>
          <w:szCs w:val="28"/>
        </w:rPr>
      </w:pPr>
      <w:r w:rsidRPr="00A31B5B">
        <w:lastRenderedPageBreak/>
        <w:t xml:space="preserve"> </w:t>
      </w:r>
      <w:r w:rsidR="00765AC0" w:rsidRPr="00DB42C0">
        <w:rPr>
          <w:sz w:val="28"/>
          <w:szCs w:val="28"/>
        </w:rPr>
        <w:t>(</w:t>
      </w:r>
      <w:r w:rsidR="00765AC0" w:rsidRPr="00DB42C0">
        <w:rPr>
          <w:color w:val="000000"/>
          <w:sz w:val="28"/>
          <w:szCs w:val="28"/>
        </w:rPr>
        <w:t>二</w:t>
      </w:r>
      <w:r w:rsidR="00765AC0" w:rsidRPr="00DB42C0">
        <w:rPr>
          <w:color w:val="000000"/>
          <w:sz w:val="28"/>
          <w:szCs w:val="28"/>
        </w:rPr>
        <w:t>)</w:t>
      </w:r>
      <w:r w:rsidR="00D75526" w:rsidRPr="00DB42C0">
        <w:rPr>
          <w:rFonts w:hint="eastAsia"/>
          <w:color w:val="000000"/>
          <w:sz w:val="28"/>
          <w:szCs w:val="28"/>
        </w:rPr>
        <w:t>經營團隊</w:t>
      </w:r>
      <w:r w:rsidR="00D75526" w:rsidRPr="00DB42C0">
        <w:rPr>
          <w:rFonts w:hint="eastAsia"/>
          <w:color w:val="000000"/>
          <w:sz w:val="28"/>
          <w:szCs w:val="28"/>
        </w:rPr>
        <w:t>&amp;</w:t>
      </w:r>
      <w:r w:rsidR="00765AC0" w:rsidRPr="00DB42C0">
        <w:rPr>
          <w:color w:val="000000"/>
          <w:sz w:val="28"/>
          <w:szCs w:val="28"/>
        </w:rPr>
        <w:t>各主要部門所營業務</w:t>
      </w:r>
    </w:p>
    <w:p w:rsidR="00C95E14" w:rsidRDefault="00C95E14" w:rsidP="00765AC0">
      <w:pPr>
        <w:spacing w:line="400" w:lineRule="exact"/>
        <w:ind w:left="960" w:hangingChars="400" w:hanging="960"/>
        <w:jc w:val="both"/>
        <w:rPr>
          <w:rFonts w:hint="eastAsia"/>
          <w:color w:val="000000"/>
        </w:rPr>
      </w:pPr>
    </w:p>
    <w:tbl>
      <w:tblPr>
        <w:tblStyle w:val="ab"/>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1701"/>
        <w:gridCol w:w="9072"/>
      </w:tblGrid>
      <w:tr w:rsidR="000702A0" w:rsidTr="00C95E14">
        <w:tc>
          <w:tcPr>
            <w:tcW w:w="2126" w:type="dxa"/>
          </w:tcPr>
          <w:p w:rsidR="000702A0" w:rsidRPr="000702A0" w:rsidRDefault="000702A0" w:rsidP="00765AC0">
            <w:pPr>
              <w:spacing w:line="400" w:lineRule="exact"/>
              <w:jc w:val="both"/>
              <w:rPr>
                <w:rFonts w:hint="eastAsia"/>
                <w:color w:val="000000"/>
              </w:rPr>
            </w:pPr>
            <w:r w:rsidRPr="000702A0">
              <w:t>部門</w:t>
            </w:r>
          </w:p>
        </w:tc>
        <w:tc>
          <w:tcPr>
            <w:tcW w:w="1701" w:type="dxa"/>
          </w:tcPr>
          <w:p w:rsidR="000702A0" w:rsidRDefault="000702A0" w:rsidP="00765AC0">
            <w:pPr>
              <w:spacing w:line="400" w:lineRule="exact"/>
              <w:jc w:val="both"/>
              <w:rPr>
                <w:rFonts w:hint="eastAsia"/>
                <w:color w:val="000000"/>
              </w:rPr>
            </w:pPr>
            <w:r>
              <w:rPr>
                <w:rFonts w:hint="eastAsia"/>
                <w:color w:val="000000"/>
              </w:rPr>
              <w:t>經理人</w:t>
            </w:r>
          </w:p>
        </w:tc>
        <w:tc>
          <w:tcPr>
            <w:tcW w:w="9072" w:type="dxa"/>
          </w:tcPr>
          <w:p w:rsidR="000702A0" w:rsidRDefault="000702A0" w:rsidP="00765AC0">
            <w:pPr>
              <w:spacing w:line="400" w:lineRule="exact"/>
              <w:jc w:val="both"/>
              <w:rPr>
                <w:rFonts w:hint="eastAsia"/>
                <w:color w:val="000000"/>
              </w:rPr>
            </w:pPr>
            <w:r>
              <w:rPr>
                <w:rFonts w:hint="eastAsia"/>
                <w:color w:val="000000"/>
              </w:rPr>
              <w:t>主要職掌</w:t>
            </w:r>
          </w:p>
        </w:tc>
      </w:tr>
      <w:tr w:rsidR="000702A0" w:rsidTr="00C95E14">
        <w:tc>
          <w:tcPr>
            <w:tcW w:w="2126" w:type="dxa"/>
          </w:tcPr>
          <w:p w:rsidR="000702A0" w:rsidRDefault="0003217F" w:rsidP="00765AC0">
            <w:pPr>
              <w:spacing w:line="400" w:lineRule="exact"/>
              <w:jc w:val="both"/>
              <w:rPr>
                <w:rFonts w:hint="eastAsia"/>
                <w:color w:val="000000"/>
              </w:rPr>
            </w:pPr>
            <w:r>
              <w:rPr>
                <w:rFonts w:hint="eastAsia"/>
                <w:color w:val="000000"/>
              </w:rPr>
              <w:t>董事長室</w:t>
            </w:r>
          </w:p>
        </w:tc>
        <w:tc>
          <w:tcPr>
            <w:tcW w:w="1701" w:type="dxa"/>
          </w:tcPr>
          <w:p w:rsidR="000702A0" w:rsidRDefault="0003217F" w:rsidP="00765AC0">
            <w:pPr>
              <w:spacing w:line="400" w:lineRule="exact"/>
              <w:jc w:val="both"/>
              <w:rPr>
                <w:rFonts w:hint="eastAsia"/>
                <w:color w:val="000000"/>
              </w:rPr>
            </w:pPr>
            <w:r>
              <w:rPr>
                <w:rFonts w:hint="eastAsia"/>
                <w:color w:val="000000"/>
              </w:rPr>
              <w:t>吳瑞華董事長</w:t>
            </w:r>
          </w:p>
        </w:tc>
        <w:tc>
          <w:tcPr>
            <w:tcW w:w="9072" w:type="dxa"/>
          </w:tcPr>
          <w:p w:rsidR="0003217F" w:rsidRDefault="0003217F" w:rsidP="0003217F">
            <w:pPr>
              <w:spacing w:line="400" w:lineRule="exact"/>
              <w:jc w:val="both"/>
              <w:rPr>
                <w:rFonts w:hint="eastAsia"/>
                <w:color w:val="000000"/>
              </w:rPr>
            </w:pPr>
            <w:r>
              <w:rPr>
                <w:rFonts w:ascii="標楷體" w:hAnsiTheme="minorHAnsi" w:cs="標楷體" w:hint="eastAsia"/>
                <w:kern w:val="0"/>
                <w:sz w:val="22"/>
                <w:szCs w:val="22"/>
              </w:rPr>
              <w:t>企業長期經營方針及年度策略</w:t>
            </w:r>
            <w:r>
              <w:rPr>
                <w:rFonts w:ascii="標楷體" w:hAnsiTheme="minorHAnsi" w:cs="標楷體" w:hint="eastAsia"/>
                <w:kern w:val="0"/>
                <w:sz w:val="22"/>
                <w:szCs w:val="22"/>
              </w:rPr>
              <w:t>、</w:t>
            </w:r>
            <w:r>
              <w:rPr>
                <w:rFonts w:ascii="標楷體" w:hAnsiTheme="minorHAnsi" w:cs="標楷體" w:hint="eastAsia"/>
                <w:kern w:val="0"/>
                <w:sz w:val="22"/>
                <w:szCs w:val="22"/>
              </w:rPr>
              <w:t>企業資源整合</w:t>
            </w:r>
            <w:r>
              <w:rPr>
                <w:rFonts w:ascii="標楷體" w:hAnsiTheme="minorHAnsi" w:cs="標楷體" w:hint="eastAsia"/>
                <w:kern w:val="0"/>
                <w:sz w:val="22"/>
                <w:szCs w:val="22"/>
              </w:rPr>
              <w:t>、</w:t>
            </w:r>
            <w:r>
              <w:rPr>
                <w:rFonts w:ascii="標楷體" w:hAnsiTheme="minorHAnsi" w:cs="標楷體" w:hint="eastAsia"/>
                <w:kern w:val="0"/>
                <w:sz w:val="22"/>
                <w:szCs w:val="22"/>
              </w:rPr>
              <w:t>企業風險預防及智慧財產管理</w:t>
            </w:r>
            <w:r w:rsidRPr="003C0658">
              <w:t>。</w:t>
            </w:r>
          </w:p>
        </w:tc>
      </w:tr>
      <w:tr w:rsidR="000702A0" w:rsidTr="00C95E14">
        <w:tc>
          <w:tcPr>
            <w:tcW w:w="2126" w:type="dxa"/>
          </w:tcPr>
          <w:p w:rsidR="000702A0" w:rsidRDefault="0003217F" w:rsidP="00765AC0">
            <w:pPr>
              <w:spacing w:line="400" w:lineRule="exact"/>
              <w:jc w:val="both"/>
              <w:rPr>
                <w:rFonts w:hint="eastAsia"/>
                <w:color w:val="000000"/>
              </w:rPr>
            </w:pPr>
            <w:r>
              <w:rPr>
                <w:rFonts w:hint="eastAsia"/>
                <w:color w:val="000000"/>
              </w:rPr>
              <w:t>總經理室</w:t>
            </w:r>
          </w:p>
        </w:tc>
        <w:tc>
          <w:tcPr>
            <w:tcW w:w="1701" w:type="dxa"/>
          </w:tcPr>
          <w:p w:rsidR="000702A0" w:rsidRDefault="0003217F" w:rsidP="00765AC0">
            <w:pPr>
              <w:spacing w:line="400" w:lineRule="exact"/>
              <w:jc w:val="both"/>
              <w:rPr>
                <w:rFonts w:hint="eastAsia"/>
                <w:color w:val="000000"/>
              </w:rPr>
            </w:pPr>
            <w:r>
              <w:rPr>
                <w:rFonts w:hint="eastAsia"/>
                <w:color w:val="000000"/>
              </w:rPr>
              <w:t>陳逸弘總經理</w:t>
            </w:r>
          </w:p>
        </w:tc>
        <w:tc>
          <w:tcPr>
            <w:tcW w:w="9072" w:type="dxa"/>
          </w:tcPr>
          <w:p w:rsidR="000702A0" w:rsidRDefault="0003217F" w:rsidP="0003217F">
            <w:pPr>
              <w:spacing w:line="400" w:lineRule="exact"/>
              <w:jc w:val="both"/>
              <w:rPr>
                <w:rFonts w:hint="eastAsia"/>
                <w:color w:val="000000"/>
              </w:rPr>
            </w:pPr>
            <w:r>
              <w:rPr>
                <w:rFonts w:ascii="標楷體" w:hAnsiTheme="minorHAnsi" w:cs="標楷體" w:hint="eastAsia"/>
                <w:kern w:val="0"/>
                <w:sz w:val="22"/>
                <w:szCs w:val="22"/>
              </w:rPr>
              <w:t>企業年度策略</w:t>
            </w:r>
            <w:r>
              <w:rPr>
                <w:rFonts w:ascii="標楷體" w:hAnsiTheme="minorHAnsi" w:cs="標楷體" w:hint="eastAsia"/>
                <w:kern w:val="0"/>
                <w:sz w:val="22"/>
                <w:szCs w:val="22"/>
              </w:rPr>
              <w:t>、</w:t>
            </w:r>
            <w:r>
              <w:rPr>
                <w:rFonts w:ascii="標楷體" w:hAnsiTheme="minorHAnsi" w:cs="標楷體" w:hint="eastAsia"/>
                <w:kern w:val="0"/>
                <w:sz w:val="22"/>
                <w:szCs w:val="22"/>
              </w:rPr>
              <w:t>行銷業務</w:t>
            </w:r>
            <w:r>
              <w:rPr>
                <w:rFonts w:ascii="標楷體" w:hAnsiTheme="minorHAnsi" w:cs="標楷體" w:hint="eastAsia"/>
                <w:kern w:val="0"/>
                <w:sz w:val="22"/>
                <w:szCs w:val="22"/>
              </w:rPr>
              <w:t>、</w:t>
            </w:r>
            <w:r>
              <w:rPr>
                <w:rFonts w:ascii="標楷體" w:hAnsiTheme="minorHAnsi" w:cs="標楷體" w:hint="eastAsia"/>
                <w:kern w:val="0"/>
                <w:sz w:val="22"/>
                <w:szCs w:val="22"/>
              </w:rPr>
              <w:t>生產管理及總管理處督導</w:t>
            </w:r>
            <w:r w:rsidRPr="003C0658">
              <w:t>等業務。</w:t>
            </w:r>
          </w:p>
        </w:tc>
      </w:tr>
      <w:tr w:rsidR="000702A0" w:rsidTr="00C95E14">
        <w:tc>
          <w:tcPr>
            <w:tcW w:w="2126" w:type="dxa"/>
            <w:vAlign w:val="center"/>
          </w:tcPr>
          <w:p w:rsidR="000702A0" w:rsidRPr="003C0658" w:rsidRDefault="000702A0" w:rsidP="0003217F">
            <w:pPr>
              <w:spacing w:line="280" w:lineRule="exact"/>
              <w:jc w:val="both"/>
            </w:pPr>
            <w:r w:rsidRPr="003C0658">
              <w:t>稽核室</w:t>
            </w:r>
          </w:p>
        </w:tc>
        <w:tc>
          <w:tcPr>
            <w:tcW w:w="1701" w:type="dxa"/>
          </w:tcPr>
          <w:p w:rsidR="000702A0" w:rsidRDefault="0003217F" w:rsidP="00765AC0">
            <w:pPr>
              <w:spacing w:line="400" w:lineRule="exact"/>
              <w:jc w:val="both"/>
              <w:rPr>
                <w:rFonts w:hint="eastAsia"/>
                <w:color w:val="000000"/>
              </w:rPr>
            </w:pPr>
            <w:r>
              <w:rPr>
                <w:rFonts w:hint="eastAsia"/>
                <w:color w:val="000000"/>
              </w:rPr>
              <w:t>黃惠蘭</w:t>
            </w:r>
          </w:p>
        </w:tc>
        <w:tc>
          <w:tcPr>
            <w:tcW w:w="9072" w:type="dxa"/>
          </w:tcPr>
          <w:p w:rsidR="000702A0" w:rsidRPr="003C0658" w:rsidRDefault="000702A0" w:rsidP="0003217F">
            <w:pPr>
              <w:spacing w:line="280" w:lineRule="exact"/>
            </w:pPr>
            <w:r w:rsidRPr="003C0658">
              <w:t>負責內部稽核業務之規劃與執行及改進成效之追查。</w:t>
            </w:r>
          </w:p>
        </w:tc>
      </w:tr>
      <w:tr w:rsidR="000702A0" w:rsidTr="00C95E14">
        <w:tc>
          <w:tcPr>
            <w:tcW w:w="2126" w:type="dxa"/>
            <w:vAlign w:val="center"/>
          </w:tcPr>
          <w:p w:rsidR="000702A0" w:rsidRPr="003C0658" w:rsidRDefault="000702A0" w:rsidP="0003217F">
            <w:pPr>
              <w:spacing w:line="280" w:lineRule="exact"/>
              <w:jc w:val="both"/>
              <w:rPr>
                <w:color w:val="000000"/>
              </w:rPr>
            </w:pPr>
            <w:r w:rsidRPr="003C0658">
              <w:rPr>
                <w:color w:val="000000"/>
              </w:rPr>
              <w:t>生產處</w:t>
            </w:r>
          </w:p>
        </w:tc>
        <w:tc>
          <w:tcPr>
            <w:tcW w:w="1701" w:type="dxa"/>
          </w:tcPr>
          <w:p w:rsidR="000702A0" w:rsidRDefault="0003217F" w:rsidP="00765AC0">
            <w:pPr>
              <w:spacing w:line="400" w:lineRule="exact"/>
              <w:jc w:val="both"/>
              <w:rPr>
                <w:rFonts w:hint="eastAsia"/>
                <w:color w:val="000000"/>
              </w:rPr>
            </w:pPr>
            <w:r>
              <w:rPr>
                <w:rFonts w:hint="eastAsia"/>
                <w:color w:val="000000"/>
              </w:rPr>
              <w:t>林金龍廠長</w:t>
            </w:r>
          </w:p>
        </w:tc>
        <w:tc>
          <w:tcPr>
            <w:tcW w:w="9072" w:type="dxa"/>
          </w:tcPr>
          <w:p w:rsidR="000702A0" w:rsidRPr="003C0658" w:rsidRDefault="000702A0" w:rsidP="0003217F">
            <w:pPr>
              <w:spacing w:line="280" w:lineRule="exact"/>
            </w:pPr>
            <w:r w:rsidRPr="003C0658">
              <w:t>負責產品之生產製造、流程控制、原物料及庫存管理、產品運送等業務。</w:t>
            </w:r>
          </w:p>
        </w:tc>
      </w:tr>
      <w:tr w:rsidR="000702A0" w:rsidTr="00C95E14">
        <w:tc>
          <w:tcPr>
            <w:tcW w:w="2126" w:type="dxa"/>
            <w:vAlign w:val="center"/>
          </w:tcPr>
          <w:p w:rsidR="000702A0" w:rsidRPr="003C0658" w:rsidRDefault="000702A0" w:rsidP="0003217F">
            <w:pPr>
              <w:spacing w:line="280" w:lineRule="exact"/>
              <w:jc w:val="both"/>
              <w:rPr>
                <w:color w:val="000000"/>
              </w:rPr>
            </w:pPr>
            <w:r w:rsidRPr="003C0658">
              <w:rPr>
                <w:color w:val="000000"/>
              </w:rPr>
              <w:t>研發處</w:t>
            </w:r>
          </w:p>
        </w:tc>
        <w:tc>
          <w:tcPr>
            <w:tcW w:w="1701" w:type="dxa"/>
          </w:tcPr>
          <w:p w:rsidR="000702A0" w:rsidRDefault="0003217F" w:rsidP="00765AC0">
            <w:pPr>
              <w:spacing w:line="400" w:lineRule="exact"/>
              <w:jc w:val="both"/>
              <w:rPr>
                <w:rFonts w:hint="eastAsia"/>
                <w:color w:val="000000"/>
              </w:rPr>
            </w:pPr>
            <w:r>
              <w:rPr>
                <w:rFonts w:hint="eastAsia"/>
                <w:color w:val="000000"/>
              </w:rPr>
              <w:t>黃玉章處長</w:t>
            </w:r>
          </w:p>
        </w:tc>
        <w:tc>
          <w:tcPr>
            <w:tcW w:w="9072" w:type="dxa"/>
          </w:tcPr>
          <w:p w:rsidR="000702A0" w:rsidRPr="003C0658" w:rsidRDefault="000702A0" w:rsidP="0003217F">
            <w:pPr>
              <w:spacing w:line="280" w:lineRule="exact"/>
            </w:pPr>
            <w:r w:rsidRPr="003C0658">
              <w:t>產品研究開發、改善提昇功能、樣品開發等事項。</w:t>
            </w:r>
          </w:p>
        </w:tc>
      </w:tr>
      <w:tr w:rsidR="000702A0" w:rsidTr="00C95E14">
        <w:tc>
          <w:tcPr>
            <w:tcW w:w="2126" w:type="dxa"/>
            <w:vAlign w:val="center"/>
          </w:tcPr>
          <w:p w:rsidR="000702A0" w:rsidRPr="003C0658" w:rsidRDefault="000702A0" w:rsidP="0003217F">
            <w:pPr>
              <w:spacing w:line="280" w:lineRule="exact"/>
              <w:jc w:val="both"/>
            </w:pPr>
            <w:r w:rsidRPr="003C0658">
              <w:rPr>
                <w:color w:val="000000"/>
              </w:rPr>
              <w:t>市場開發處</w:t>
            </w:r>
          </w:p>
        </w:tc>
        <w:tc>
          <w:tcPr>
            <w:tcW w:w="1701" w:type="dxa"/>
          </w:tcPr>
          <w:p w:rsidR="000702A0" w:rsidRDefault="0003217F" w:rsidP="00765AC0">
            <w:pPr>
              <w:spacing w:line="400" w:lineRule="exact"/>
              <w:jc w:val="both"/>
              <w:rPr>
                <w:rFonts w:hint="eastAsia"/>
                <w:color w:val="000000"/>
              </w:rPr>
            </w:pPr>
            <w:r>
              <w:rPr>
                <w:rFonts w:hint="eastAsia"/>
                <w:color w:val="000000"/>
              </w:rPr>
              <w:t>焦玉蘭經理</w:t>
            </w:r>
          </w:p>
        </w:tc>
        <w:tc>
          <w:tcPr>
            <w:tcW w:w="9072" w:type="dxa"/>
          </w:tcPr>
          <w:p w:rsidR="000702A0" w:rsidRPr="003C0658" w:rsidRDefault="000702A0" w:rsidP="0003217F">
            <w:pPr>
              <w:spacing w:line="280" w:lineRule="exact"/>
            </w:pPr>
            <w:r w:rsidRPr="003C0658">
              <w:t>負責新市場</w:t>
            </w:r>
            <w:r w:rsidR="0003217F">
              <w:rPr>
                <w:rFonts w:hint="eastAsia"/>
              </w:rPr>
              <w:t>及中國市場</w:t>
            </w:r>
            <w:r w:rsidRPr="003C0658">
              <w:t>之推廣及開發業務。</w:t>
            </w:r>
          </w:p>
        </w:tc>
      </w:tr>
      <w:tr w:rsidR="000702A0" w:rsidTr="00C95E14">
        <w:tc>
          <w:tcPr>
            <w:tcW w:w="2126" w:type="dxa"/>
            <w:vAlign w:val="center"/>
          </w:tcPr>
          <w:p w:rsidR="000702A0" w:rsidRPr="003C0658" w:rsidRDefault="000702A0" w:rsidP="0003217F">
            <w:pPr>
              <w:spacing w:line="280" w:lineRule="exact"/>
              <w:jc w:val="both"/>
              <w:rPr>
                <w:color w:val="000000"/>
              </w:rPr>
            </w:pPr>
            <w:r w:rsidRPr="003C0658">
              <w:rPr>
                <w:color w:val="000000"/>
              </w:rPr>
              <w:t>國際事業處</w:t>
            </w:r>
          </w:p>
        </w:tc>
        <w:tc>
          <w:tcPr>
            <w:tcW w:w="1701" w:type="dxa"/>
          </w:tcPr>
          <w:p w:rsidR="000702A0" w:rsidRDefault="0003217F" w:rsidP="00765AC0">
            <w:pPr>
              <w:spacing w:line="400" w:lineRule="exact"/>
              <w:jc w:val="both"/>
              <w:rPr>
                <w:rFonts w:hint="eastAsia"/>
                <w:color w:val="000000"/>
              </w:rPr>
            </w:pPr>
            <w:r>
              <w:rPr>
                <w:rFonts w:hint="eastAsia"/>
                <w:color w:val="000000"/>
              </w:rPr>
              <w:t>劉文偉處長</w:t>
            </w:r>
          </w:p>
        </w:tc>
        <w:tc>
          <w:tcPr>
            <w:tcW w:w="9072" w:type="dxa"/>
          </w:tcPr>
          <w:p w:rsidR="000702A0" w:rsidRPr="003C0658" w:rsidRDefault="000702A0" w:rsidP="0003217F">
            <w:pPr>
              <w:spacing w:line="280" w:lineRule="exact"/>
              <w:rPr>
                <w:color w:val="000000"/>
              </w:rPr>
            </w:pPr>
            <w:r w:rsidRPr="003C0658">
              <w:rPr>
                <w:color w:val="000000"/>
              </w:rPr>
              <w:t>負責國內外原物料之採購及新供應商開發；外銷市場之開拓。</w:t>
            </w:r>
          </w:p>
        </w:tc>
      </w:tr>
      <w:tr w:rsidR="000702A0" w:rsidTr="00C95E14">
        <w:tc>
          <w:tcPr>
            <w:tcW w:w="2126" w:type="dxa"/>
            <w:vAlign w:val="center"/>
          </w:tcPr>
          <w:p w:rsidR="000702A0" w:rsidRPr="003C0658" w:rsidRDefault="000702A0" w:rsidP="0003217F">
            <w:pPr>
              <w:spacing w:line="280" w:lineRule="exact"/>
              <w:jc w:val="both"/>
              <w:rPr>
                <w:color w:val="000000"/>
              </w:rPr>
            </w:pPr>
            <w:r w:rsidRPr="003C0658">
              <w:rPr>
                <w:color w:val="000000"/>
              </w:rPr>
              <w:t>日用品事業處</w:t>
            </w:r>
          </w:p>
        </w:tc>
        <w:tc>
          <w:tcPr>
            <w:tcW w:w="1701" w:type="dxa"/>
          </w:tcPr>
          <w:p w:rsidR="000702A0" w:rsidRDefault="00D75526" w:rsidP="00765AC0">
            <w:pPr>
              <w:spacing w:line="400" w:lineRule="exact"/>
              <w:jc w:val="both"/>
              <w:rPr>
                <w:rFonts w:hint="eastAsia"/>
                <w:color w:val="000000"/>
              </w:rPr>
            </w:pPr>
            <w:r>
              <w:rPr>
                <w:rFonts w:hint="eastAsia"/>
                <w:color w:val="000000"/>
              </w:rPr>
              <w:t>陳逸弘總經理</w:t>
            </w:r>
          </w:p>
        </w:tc>
        <w:tc>
          <w:tcPr>
            <w:tcW w:w="9072" w:type="dxa"/>
          </w:tcPr>
          <w:p w:rsidR="000702A0" w:rsidRPr="003C0658" w:rsidRDefault="0003217F" w:rsidP="0003217F">
            <w:pPr>
              <w:spacing w:line="280" w:lineRule="exact"/>
            </w:pPr>
            <w:r w:rsidRPr="003C0658">
              <w:t>負責國內市場業務推廣、客戶報價、產品企劃等業務。</w:t>
            </w:r>
          </w:p>
        </w:tc>
      </w:tr>
      <w:tr w:rsidR="000702A0" w:rsidTr="00C95E14">
        <w:tc>
          <w:tcPr>
            <w:tcW w:w="2126" w:type="dxa"/>
            <w:vAlign w:val="center"/>
          </w:tcPr>
          <w:p w:rsidR="000702A0" w:rsidRPr="003C0658" w:rsidRDefault="000702A0" w:rsidP="0003217F">
            <w:pPr>
              <w:spacing w:line="280" w:lineRule="exact"/>
              <w:jc w:val="both"/>
              <w:rPr>
                <w:color w:val="000000"/>
              </w:rPr>
            </w:pPr>
            <w:r w:rsidRPr="003C0658">
              <w:rPr>
                <w:color w:val="000000"/>
              </w:rPr>
              <w:t>行銷企劃處</w:t>
            </w:r>
          </w:p>
        </w:tc>
        <w:tc>
          <w:tcPr>
            <w:tcW w:w="1701" w:type="dxa"/>
          </w:tcPr>
          <w:p w:rsidR="000702A0" w:rsidRDefault="00D75526" w:rsidP="00765AC0">
            <w:pPr>
              <w:spacing w:line="400" w:lineRule="exact"/>
              <w:jc w:val="both"/>
              <w:rPr>
                <w:rFonts w:hint="eastAsia"/>
                <w:color w:val="000000"/>
              </w:rPr>
            </w:pPr>
            <w:r>
              <w:rPr>
                <w:rFonts w:hint="eastAsia"/>
                <w:color w:val="000000"/>
              </w:rPr>
              <w:t>楊子芸經理</w:t>
            </w:r>
          </w:p>
        </w:tc>
        <w:tc>
          <w:tcPr>
            <w:tcW w:w="9072" w:type="dxa"/>
          </w:tcPr>
          <w:p w:rsidR="000702A0" w:rsidRPr="003C0658" w:rsidRDefault="00D75526" w:rsidP="0003217F">
            <w:pPr>
              <w:spacing w:line="280" w:lineRule="exact"/>
            </w:pPr>
            <w:r w:rsidRPr="00047757">
              <w:rPr>
                <w:rFonts w:hint="eastAsia"/>
              </w:rPr>
              <w:t>依據品牌行銷活動共同</w:t>
            </w:r>
            <w:proofErr w:type="gramStart"/>
            <w:r w:rsidRPr="00047757">
              <w:rPr>
                <w:rFonts w:hint="eastAsia"/>
              </w:rPr>
              <w:t>研</w:t>
            </w:r>
            <w:proofErr w:type="gramEnd"/>
            <w:r w:rsidRPr="00047757">
              <w:rPr>
                <w:rFonts w:hint="eastAsia"/>
              </w:rPr>
              <w:t>擬通路行銷規劃、促銷活動效益分析與管理、市場及通路資訊回饋</w:t>
            </w:r>
            <w:r w:rsidRPr="003C0658">
              <w:t>。</w:t>
            </w:r>
          </w:p>
        </w:tc>
      </w:tr>
      <w:tr w:rsidR="0003217F" w:rsidTr="00C95E14">
        <w:tc>
          <w:tcPr>
            <w:tcW w:w="2126" w:type="dxa"/>
            <w:vAlign w:val="center"/>
          </w:tcPr>
          <w:p w:rsidR="0003217F" w:rsidRPr="003C0658" w:rsidRDefault="0003217F" w:rsidP="008A2261">
            <w:pPr>
              <w:spacing w:line="280" w:lineRule="exact"/>
              <w:jc w:val="both"/>
              <w:rPr>
                <w:color w:val="000000"/>
              </w:rPr>
            </w:pPr>
            <w:r>
              <w:rPr>
                <w:rFonts w:hint="eastAsia"/>
                <w:color w:val="000000"/>
              </w:rPr>
              <w:t>電子商務</w:t>
            </w:r>
            <w:r w:rsidRPr="003C0658">
              <w:rPr>
                <w:color w:val="000000"/>
              </w:rPr>
              <w:t>處</w:t>
            </w:r>
          </w:p>
        </w:tc>
        <w:tc>
          <w:tcPr>
            <w:tcW w:w="1701" w:type="dxa"/>
          </w:tcPr>
          <w:p w:rsidR="0003217F" w:rsidRDefault="00D75526" w:rsidP="00765AC0">
            <w:pPr>
              <w:spacing w:line="400" w:lineRule="exact"/>
              <w:jc w:val="both"/>
              <w:rPr>
                <w:rFonts w:hint="eastAsia"/>
                <w:color w:val="000000"/>
              </w:rPr>
            </w:pPr>
            <w:r>
              <w:rPr>
                <w:rFonts w:hint="eastAsia"/>
                <w:color w:val="000000"/>
              </w:rPr>
              <w:t>劉詩玉主任</w:t>
            </w:r>
          </w:p>
        </w:tc>
        <w:tc>
          <w:tcPr>
            <w:tcW w:w="9072" w:type="dxa"/>
          </w:tcPr>
          <w:p w:rsidR="0003217F" w:rsidRPr="003C0658" w:rsidRDefault="0003217F" w:rsidP="00D75526">
            <w:pPr>
              <w:spacing w:line="280" w:lineRule="exact"/>
            </w:pPr>
            <w:r w:rsidRPr="00B25E27">
              <w:rPr>
                <w:rFonts w:ascii="標楷體" w:hAnsi="標楷體" w:hint="eastAsia"/>
              </w:rPr>
              <w:t>負責國內</w:t>
            </w:r>
            <w:r w:rsidRPr="00B25E27">
              <w:t>B to C</w:t>
            </w:r>
            <w:r w:rsidRPr="00B25E27">
              <w:rPr>
                <w:rFonts w:ascii="標楷體" w:hAnsi="標楷體" w:hint="eastAsia"/>
              </w:rPr>
              <w:t>市場業務之推廣、</w:t>
            </w:r>
            <w:r w:rsidRPr="00B25E27">
              <w:rPr>
                <w:rFonts w:ascii="標楷體" w:hAnsi="標楷體"/>
              </w:rPr>
              <w:t>新品開發、市場資訊收集、</w:t>
            </w:r>
            <w:r w:rsidR="00D75526" w:rsidRPr="003C0658">
              <w:t>產品企劃等業務。</w:t>
            </w:r>
          </w:p>
        </w:tc>
      </w:tr>
      <w:tr w:rsidR="00D75526" w:rsidTr="00C95E14">
        <w:trPr>
          <w:trHeight w:val="400"/>
        </w:trPr>
        <w:tc>
          <w:tcPr>
            <w:tcW w:w="2126" w:type="dxa"/>
            <w:vMerge w:val="restart"/>
            <w:vAlign w:val="center"/>
          </w:tcPr>
          <w:p w:rsidR="00D75526" w:rsidRDefault="00D75526" w:rsidP="008A2261">
            <w:pPr>
              <w:spacing w:line="280" w:lineRule="exact"/>
              <w:jc w:val="both"/>
              <w:rPr>
                <w:rFonts w:hint="eastAsia"/>
                <w:color w:val="000000"/>
              </w:rPr>
            </w:pPr>
            <w:r w:rsidRPr="003C0658">
              <w:t>管</w:t>
            </w:r>
            <w:r w:rsidRPr="003C0658">
              <w:t xml:space="preserve"> </w:t>
            </w:r>
            <w:r w:rsidRPr="003C0658">
              <w:t>理</w:t>
            </w:r>
            <w:r w:rsidRPr="003C0658">
              <w:t xml:space="preserve"> </w:t>
            </w:r>
            <w:r w:rsidRPr="003C0658">
              <w:t>處</w:t>
            </w:r>
          </w:p>
        </w:tc>
        <w:tc>
          <w:tcPr>
            <w:tcW w:w="1701" w:type="dxa"/>
          </w:tcPr>
          <w:p w:rsidR="00D75526" w:rsidRPr="00D75526" w:rsidRDefault="00D75526" w:rsidP="00307002">
            <w:pPr>
              <w:spacing w:line="400" w:lineRule="exact"/>
              <w:jc w:val="both"/>
              <w:rPr>
                <w:rFonts w:hint="eastAsia"/>
                <w:color w:val="000000"/>
              </w:rPr>
            </w:pPr>
            <w:r>
              <w:rPr>
                <w:rFonts w:hint="eastAsia"/>
                <w:color w:val="000000"/>
              </w:rPr>
              <w:t>羅梅珠副理</w:t>
            </w:r>
            <w:r w:rsidRPr="00D75526">
              <w:rPr>
                <w:rFonts w:hint="eastAsia"/>
                <w:color w:val="000000"/>
              </w:rPr>
              <w:t xml:space="preserve"> </w:t>
            </w:r>
          </w:p>
        </w:tc>
        <w:tc>
          <w:tcPr>
            <w:tcW w:w="9072" w:type="dxa"/>
          </w:tcPr>
          <w:p w:rsidR="00D75526" w:rsidRPr="00B25E27" w:rsidRDefault="00D75526" w:rsidP="00D75526">
            <w:pPr>
              <w:spacing w:line="280" w:lineRule="exact"/>
              <w:rPr>
                <w:rFonts w:ascii="標楷體" w:hAnsi="標楷體" w:hint="eastAsia"/>
              </w:rPr>
            </w:pPr>
            <w:r w:rsidRPr="003C0658">
              <w:t>負責員工任用、晉升、訓練、退休等人事行政業務；事務性用品之採購業務。</w:t>
            </w:r>
            <w:r w:rsidRPr="00B25E27">
              <w:rPr>
                <w:rFonts w:ascii="標楷體" w:hAnsi="標楷體" w:hint="eastAsia"/>
              </w:rPr>
              <w:t xml:space="preserve"> </w:t>
            </w:r>
          </w:p>
        </w:tc>
      </w:tr>
      <w:tr w:rsidR="00D75526" w:rsidTr="00C95E14">
        <w:trPr>
          <w:trHeight w:val="400"/>
        </w:trPr>
        <w:tc>
          <w:tcPr>
            <w:tcW w:w="2126" w:type="dxa"/>
            <w:vMerge/>
            <w:vAlign w:val="center"/>
          </w:tcPr>
          <w:p w:rsidR="00D75526" w:rsidRPr="003C0658" w:rsidRDefault="00D75526" w:rsidP="008A2261">
            <w:pPr>
              <w:spacing w:line="280" w:lineRule="exact"/>
              <w:jc w:val="both"/>
            </w:pPr>
          </w:p>
        </w:tc>
        <w:tc>
          <w:tcPr>
            <w:tcW w:w="1701" w:type="dxa"/>
          </w:tcPr>
          <w:p w:rsidR="00D75526" w:rsidRDefault="00D75526" w:rsidP="00765AC0">
            <w:pPr>
              <w:spacing w:line="400" w:lineRule="exact"/>
              <w:jc w:val="both"/>
              <w:rPr>
                <w:rFonts w:hint="eastAsia"/>
                <w:color w:val="000000"/>
              </w:rPr>
            </w:pPr>
            <w:r>
              <w:rPr>
                <w:rFonts w:hint="eastAsia"/>
                <w:color w:val="000000"/>
              </w:rPr>
              <w:t>趙佳玲經理</w:t>
            </w:r>
          </w:p>
        </w:tc>
        <w:tc>
          <w:tcPr>
            <w:tcW w:w="9072" w:type="dxa"/>
          </w:tcPr>
          <w:p w:rsidR="00D75526" w:rsidRPr="00D75526" w:rsidRDefault="00D75526" w:rsidP="00307002">
            <w:pPr>
              <w:spacing w:line="280" w:lineRule="exact"/>
            </w:pPr>
            <w:r w:rsidRPr="003C0658">
              <w:t>公司財務作業、</w:t>
            </w:r>
            <w:r w:rsidR="00307002">
              <w:rPr>
                <w:rFonts w:ascii="標楷體" w:hAnsiTheme="minorHAnsi" w:cs="標楷體" w:hint="eastAsia"/>
                <w:kern w:val="0"/>
                <w:sz w:val="22"/>
                <w:szCs w:val="22"/>
              </w:rPr>
              <w:t>財務督導與異常協助</w:t>
            </w:r>
            <w:r w:rsidR="00307002">
              <w:rPr>
                <w:rFonts w:ascii="標楷體" w:hAnsiTheme="minorHAnsi" w:cs="標楷體" w:hint="eastAsia"/>
                <w:kern w:val="0"/>
                <w:sz w:val="22"/>
                <w:szCs w:val="22"/>
              </w:rPr>
              <w:t>、</w:t>
            </w:r>
            <w:r w:rsidR="00307002">
              <w:rPr>
                <w:rFonts w:ascii="標楷體" w:hAnsiTheme="minorHAnsi" w:cs="標楷體" w:hint="eastAsia"/>
                <w:kern w:val="0"/>
                <w:sz w:val="22"/>
                <w:szCs w:val="22"/>
              </w:rPr>
              <w:t>上市公司治理遵行</w:t>
            </w:r>
            <w:r w:rsidR="00307002">
              <w:rPr>
                <w:rFonts w:ascii="標楷體" w:hAnsiTheme="minorHAnsi" w:cs="標楷體" w:hint="eastAsia"/>
                <w:kern w:val="0"/>
                <w:sz w:val="22"/>
                <w:szCs w:val="22"/>
              </w:rPr>
              <w:t>、</w:t>
            </w:r>
            <w:r w:rsidR="00307002">
              <w:rPr>
                <w:rFonts w:ascii="標楷體" w:hAnsiTheme="minorHAnsi" w:cs="標楷體" w:hint="eastAsia"/>
                <w:kern w:val="0"/>
                <w:sz w:val="22"/>
                <w:szCs w:val="22"/>
              </w:rPr>
              <w:t>董事會議運作</w:t>
            </w:r>
            <w:r w:rsidR="00307002">
              <w:rPr>
                <w:rFonts w:ascii="標楷體" w:hAnsiTheme="minorHAnsi" w:cs="標楷體" w:hint="eastAsia"/>
                <w:kern w:val="0"/>
                <w:sz w:val="22"/>
                <w:szCs w:val="22"/>
              </w:rPr>
              <w:t>及</w:t>
            </w:r>
            <w:r w:rsidR="00307002">
              <w:rPr>
                <w:rFonts w:ascii="標楷體" w:hAnsiTheme="minorHAnsi" w:cs="標楷體" w:hint="eastAsia"/>
                <w:kern w:val="0"/>
                <w:sz w:val="22"/>
                <w:szCs w:val="22"/>
              </w:rPr>
              <w:t>海外財務監督</w:t>
            </w:r>
            <w:r w:rsidRPr="003C0658">
              <w:t>。</w:t>
            </w:r>
          </w:p>
        </w:tc>
      </w:tr>
      <w:tr w:rsidR="00D75526" w:rsidTr="00C95E14">
        <w:trPr>
          <w:trHeight w:val="400"/>
        </w:trPr>
        <w:tc>
          <w:tcPr>
            <w:tcW w:w="2126" w:type="dxa"/>
            <w:vMerge/>
            <w:vAlign w:val="center"/>
          </w:tcPr>
          <w:p w:rsidR="00D75526" w:rsidRPr="003C0658" w:rsidRDefault="00D75526" w:rsidP="008A2261">
            <w:pPr>
              <w:spacing w:line="280" w:lineRule="exact"/>
              <w:jc w:val="both"/>
            </w:pPr>
          </w:p>
        </w:tc>
        <w:tc>
          <w:tcPr>
            <w:tcW w:w="1701" w:type="dxa"/>
          </w:tcPr>
          <w:p w:rsidR="00D75526" w:rsidRDefault="00D75526" w:rsidP="00765AC0">
            <w:pPr>
              <w:spacing w:line="400" w:lineRule="exact"/>
              <w:jc w:val="both"/>
              <w:rPr>
                <w:rFonts w:hint="eastAsia"/>
                <w:color w:val="000000"/>
              </w:rPr>
            </w:pPr>
            <w:r>
              <w:rPr>
                <w:rFonts w:hint="eastAsia"/>
                <w:color w:val="000000"/>
              </w:rPr>
              <w:t>陳宣汝經理</w:t>
            </w:r>
          </w:p>
        </w:tc>
        <w:tc>
          <w:tcPr>
            <w:tcW w:w="9072" w:type="dxa"/>
          </w:tcPr>
          <w:p w:rsidR="00D75526" w:rsidRPr="00D75526" w:rsidRDefault="00307002" w:rsidP="00307002">
            <w:pPr>
              <w:spacing w:line="280" w:lineRule="exact"/>
            </w:pPr>
            <w:r>
              <w:rPr>
                <w:rFonts w:ascii="標楷體" w:hAnsiTheme="minorHAnsi" w:cs="標楷體" w:hint="eastAsia"/>
                <w:kern w:val="0"/>
                <w:sz w:val="22"/>
                <w:szCs w:val="22"/>
              </w:rPr>
              <w:t>會計帳</w:t>
            </w:r>
            <w:proofErr w:type="gramStart"/>
            <w:r>
              <w:rPr>
                <w:rFonts w:ascii="標楷體" w:hAnsiTheme="minorHAnsi" w:cs="標楷體" w:hint="eastAsia"/>
                <w:kern w:val="0"/>
                <w:sz w:val="22"/>
                <w:szCs w:val="22"/>
              </w:rPr>
              <w:t>務</w:t>
            </w:r>
            <w:proofErr w:type="gramEnd"/>
            <w:r>
              <w:rPr>
                <w:rFonts w:ascii="標楷體" w:hAnsiTheme="minorHAnsi" w:cs="標楷體" w:hint="eastAsia"/>
                <w:kern w:val="0"/>
                <w:sz w:val="22"/>
                <w:szCs w:val="22"/>
              </w:rPr>
              <w:t>、</w:t>
            </w:r>
            <w:r>
              <w:rPr>
                <w:rFonts w:ascii="標楷體" w:hAnsiTheme="minorHAnsi" w:cs="標楷體" w:hint="eastAsia"/>
                <w:kern w:val="0"/>
                <w:sz w:val="22"/>
                <w:szCs w:val="22"/>
              </w:rPr>
              <w:t>稅務作業</w:t>
            </w:r>
            <w:r>
              <w:rPr>
                <w:rFonts w:ascii="標楷體" w:hAnsiTheme="minorHAnsi" w:cs="標楷體" w:hint="eastAsia"/>
                <w:kern w:val="0"/>
                <w:sz w:val="22"/>
                <w:szCs w:val="22"/>
              </w:rPr>
              <w:t>、</w:t>
            </w:r>
            <w:r>
              <w:rPr>
                <w:rFonts w:ascii="標楷體" w:hAnsiTheme="minorHAnsi" w:cs="標楷體" w:hint="eastAsia"/>
                <w:kern w:val="0"/>
                <w:sz w:val="22"/>
                <w:szCs w:val="22"/>
              </w:rPr>
              <w:t>存貨及成本管理及分析</w:t>
            </w:r>
            <w:r>
              <w:rPr>
                <w:rFonts w:ascii="標楷體" w:hAnsiTheme="minorHAnsi" w:cs="標楷體" w:hint="eastAsia"/>
                <w:kern w:val="0"/>
                <w:sz w:val="22"/>
                <w:szCs w:val="22"/>
              </w:rPr>
              <w:t>等</w:t>
            </w:r>
            <w:r w:rsidR="00D75526" w:rsidRPr="003C0658">
              <w:t>作業。</w:t>
            </w:r>
          </w:p>
        </w:tc>
      </w:tr>
      <w:tr w:rsidR="00D75526" w:rsidTr="00C95E14">
        <w:tc>
          <w:tcPr>
            <w:tcW w:w="2126" w:type="dxa"/>
            <w:vAlign w:val="center"/>
          </w:tcPr>
          <w:p w:rsidR="00D75526" w:rsidRDefault="00D75526" w:rsidP="008A2261">
            <w:pPr>
              <w:spacing w:line="280" w:lineRule="exact"/>
              <w:jc w:val="both"/>
              <w:rPr>
                <w:rFonts w:hint="eastAsia"/>
                <w:color w:val="000000"/>
              </w:rPr>
            </w:pPr>
            <w:r w:rsidRPr="003C0658">
              <w:t>電腦中心</w:t>
            </w:r>
          </w:p>
        </w:tc>
        <w:tc>
          <w:tcPr>
            <w:tcW w:w="1701" w:type="dxa"/>
          </w:tcPr>
          <w:p w:rsidR="00D75526" w:rsidRDefault="00D75526" w:rsidP="00765AC0">
            <w:pPr>
              <w:spacing w:line="400" w:lineRule="exact"/>
              <w:jc w:val="both"/>
              <w:rPr>
                <w:rFonts w:hint="eastAsia"/>
                <w:color w:val="000000"/>
              </w:rPr>
            </w:pPr>
            <w:r>
              <w:rPr>
                <w:rFonts w:hint="eastAsia"/>
                <w:color w:val="000000"/>
              </w:rPr>
              <w:t>呂金霙經理</w:t>
            </w:r>
          </w:p>
        </w:tc>
        <w:tc>
          <w:tcPr>
            <w:tcW w:w="9072" w:type="dxa"/>
          </w:tcPr>
          <w:p w:rsidR="00D75526" w:rsidRPr="00B25E27" w:rsidRDefault="00D75526" w:rsidP="00D75526">
            <w:pPr>
              <w:spacing w:line="280" w:lineRule="exact"/>
              <w:rPr>
                <w:rFonts w:ascii="標楷體" w:hAnsi="標楷體" w:hint="eastAsia"/>
              </w:rPr>
            </w:pPr>
            <w:r w:rsidRPr="003C0658">
              <w:t>應用系統規劃及管理、作業系統管理、硬體設備管理及資訊安全管理。</w:t>
            </w:r>
          </w:p>
        </w:tc>
      </w:tr>
    </w:tbl>
    <w:p w:rsidR="000702A0" w:rsidRDefault="000702A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CC3BDB" w:rsidRPr="00DB42C0" w:rsidRDefault="00DB42C0" w:rsidP="00CC3BDB">
      <w:pPr>
        <w:spacing w:line="400" w:lineRule="exact"/>
        <w:ind w:left="960" w:hangingChars="400" w:hanging="960"/>
        <w:jc w:val="both"/>
        <w:rPr>
          <w:sz w:val="32"/>
          <w:szCs w:val="32"/>
        </w:rPr>
      </w:pPr>
      <w:r>
        <w:rPr>
          <w:rFonts w:hint="eastAsia"/>
          <w:color w:val="000000"/>
        </w:rPr>
        <w:lastRenderedPageBreak/>
        <w:t xml:space="preserve"> </w:t>
      </w:r>
      <w:r w:rsidR="00307002" w:rsidRPr="00DB42C0">
        <w:rPr>
          <w:rFonts w:hint="eastAsia"/>
          <w:color w:val="000000"/>
          <w:sz w:val="32"/>
          <w:szCs w:val="32"/>
        </w:rPr>
        <w:t>(</w:t>
      </w:r>
      <w:r w:rsidR="00307002" w:rsidRPr="00DB42C0">
        <w:rPr>
          <w:rFonts w:hint="eastAsia"/>
          <w:color w:val="000000"/>
          <w:sz w:val="32"/>
          <w:szCs w:val="32"/>
        </w:rPr>
        <w:t>三</w:t>
      </w:r>
      <w:r w:rsidR="00307002" w:rsidRPr="00DB42C0">
        <w:rPr>
          <w:rFonts w:hint="eastAsia"/>
          <w:color w:val="000000"/>
          <w:sz w:val="32"/>
          <w:szCs w:val="32"/>
        </w:rPr>
        <w:t>)</w:t>
      </w:r>
      <w:r w:rsidR="00307002" w:rsidRPr="00DB42C0">
        <w:rPr>
          <w:rFonts w:hint="eastAsia"/>
          <w:color w:val="000000"/>
          <w:sz w:val="32"/>
          <w:szCs w:val="32"/>
        </w:rPr>
        <w:t>功能性委員會</w:t>
      </w:r>
      <w:r w:rsidR="00CC3BDB" w:rsidRPr="00DB42C0">
        <w:rPr>
          <w:rFonts w:hint="eastAsia"/>
          <w:sz w:val="32"/>
          <w:szCs w:val="32"/>
        </w:rPr>
        <w:t xml:space="preserve"> </w:t>
      </w:r>
    </w:p>
    <w:p w:rsidR="00DB42C0" w:rsidRDefault="00DB42C0" w:rsidP="00CC3BDB">
      <w:pPr>
        <w:spacing w:line="400" w:lineRule="exact"/>
        <w:ind w:left="960" w:hangingChars="400" w:hanging="960"/>
        <w:jc w:val="both"/>
        <w:rPr>
          <w:rFonts w:hint="eastAsia"/>
        </w:rPr>
      </w:pPr>
    </w:p>
    <w:p w:rsidR="00CC3BDB" w:rsidRPr="00DB42C0" w:rsidRDefault="00CC3BDB" w:rsidP="00CC3BDB">
      <w:pPr>
        <w:spacing w:line="360" w:lineRule="exact"/>
        <w:ind w:leftChars="-58" w:hangingChars="58" w:hanging="139"/>
        <w:rPr>
          <w:sz w:val="28"/>
          <w:szCs w:val="28"/>
        </w:rPr>
      </w:pPr>
      <w:r>
        <w:rPr>
          <w:rFonts w:hint="eastAsia"/>
        </w:rPr>
        <w:t xml:space="preserve"> </w:t>
      </w:r>
      <w:r w:rsidRPr="00DB42C0">
        <w:rPr>
          <w:rFonts w:hint="eastAsia"/>
          <w:sz w:val="28"/>
          <w:szCs w:val="28"/>
        </w:rPr>
        <w:t xml:space="preserve"> </w:t>
      </w:r>
      <w:r w:rsidRPr="00DB42C0">
        <w:rPr>
          <w:sz w:val="28"/>
          <w:szCs w:val="28"/>
        </w:rPr>
        <w:t>a.</w:t>
      </w:r>
      <w:r w:rsidRPr="00DB42C0">
        <w:rPr>
          <w:sz w:val="28"/>
          <w:szCs w:val="28"/>
        </w:rPr>
        <w:t>薪酬委員會</w:t>
      </w:r>
    </w:p>
    <w:p w:rsidR="00CC3BDB" w:rsidRPr="008D0ED9" w:rsidRDefault="00CC3BDB" w:rsidP="00CC3BDB">
      <w:pPr>
        <w:spacing w:line="360" w:lineRule="exact"/>
        <w:ind w:leftChars="-58" w:hangingChars="58" w:hanging="139"/>
        <w:rPr>
          <w:u w:val="single"/>
        </w:rPr>
      </w:pPr>
    </w:p>
    <w:p w:rsidR="00CC3BDB" w:rsidRPr="008D0ED9" w:rsidRDefault="00CC3BDB" w:rsidP="00CC3BDB">
      <w:pPr>
        <w:pStyle w:val="Default"/>
        <w:rPr>
          <w:rStyle w:val="A60"/>
          <w:rFonts w:asciiTheme="minorHAnsi" w:eastAsia="標楷體" w:hAnsiTheme="minorHAnsi"/>
        </w:rPr>
      </w:pPr>
      <w:r w:rsidRPr="008D0ED9">
        <w:rPr>
          <w:rStyle w:val="A60"/>
          <w:rFonts w:asciiTheme="minorHAnsi" w:eastAsia="標楷體" w:hAnsiTheme="minorHAnsi"/>
        </w:rPr>
        <w:t>為健全本公司董事、監察人及經理人薪資報酬制度，</w:t>
      </w:r>
      <w:proofErr w:type="gramStart"/>
      <w:r w:rsidRPr="008D0ED9">
        <w:rPr>
          <w:rStyle w:val="A60"/>
          <w:rFonts w:asciiTheme="minorHAnsi" w:eastAsia="標楷體" w:hAnsiTheme="minorHAnsi"/>
        </w:rPr>
        <w:t>爰</w:t>
      </w:r>
      <w:proofErr w:type="gramEnd"/>
      <w:r w:rsidRPr="008D0ED9">
        <w:rPr>
          <w:rStyle w:val="A60"/>
          <w:rFonts w:asciiTheme="minorHAnsi" w:eastAsia="標楷體" w:hAnsiTheme="minorHAnsi"/>
        </w:rPr>
        <w:t>依「股票上市或於證券商營業處所買賣公司薪資報酬委員會設置及行使職權辦法」第三條之規定，訂定本薪資報酬委員會組織規程，以資遵循。本委員會成員人數為三人，由董事會決議委任之，其中</w:t>
      </w:r>
      <w:proofErr w:type="gramStart"/>
      <w:r w:rsidRPr="008D0ED9">
        <w:rPr>
          <w:rStyle w:val="A60"/>
          <w:rFonts w:asciiTheme="minorHAnsi" w:eastAsia="標楷體" w:hAnsiTheme="minorHAnsi"/>
        </w:rPr>
        <w:t>一</w:t>
      </w:r>
      <w:proofErr w:type="gramEnd"/>
      <w:r w:rsidRPr="008D0ED9">
        <w:rPr>
          <w:rStyle w:val="A60"/>
          <w:rFonts w:asciiTheme="minorHAnsi" w:eastAsia="標楷體" w:hAnsiTheme="minorHAnsi"/>
        </w:rPr>
        <w:t>人為召集人。</w:t>
      </w:r>
      <w:r>
        <w:rPr>
          <w:rStyle w:val="A60"/>
          <w:rFonts w:asciiTheme="minorHAnsi" w:eastAsia="標楷體" w:hAnsiTheme="minorHAnsi"/>
        </w:rPr>
        <w:t>本委員會成員之專業資格與獨立性，應符合薪酬委員會職權辦法第五條</w:t>
      </w:r>
      <w:r w:rsidRPr="008D0ED9">
        <w:rPr>
          <w:rStyle w:val="A60"/>
          <w:rFonts w:asciiTheme="minorHAnsi" w:eastAsia="標楷體" w:hAnsiTheme="minorHAnsi"/>
        </w:rPr>
        <w:t>第六條之規定。本委員會成員之任期與委任之董事會屆期相同。</w:t>
      </w:r>
      <w:r w:rsidRPr="008D0ED9">
        <w:rPr>
          <w:rStyle w:val="A60"/>
          <w:rFonts w:asciiTheme="minorHAnsi" w:eastAsia="標楷體" w:hAnsiTheme="minorHAnsi"/>
          <w:color w:val="auto"/>
        </w:rPr>
        <w:t>本年度依法共召開兩次會議進行審議董事及監察人出席董事</w:t>
      </w:r>
      <w:r w:rsidRPr="008D0ED9">
        <w:rPr>
          <w:rStyle w:val="A60"/>
          <w:rFonts w:asciiTheme="minorHAnsi" w:eastAsia="標楷體" w:hAnsiTheme="minorHAnsi"/>
        </w:rPr>
        <w:t>會車馬費、酬勞及董事長、董事及經理人每月薪資結構及給付金額。</w:t>
      </w:r>
    </w:p>
    <w:p w:rsidR="00CC3BDB" w:rsidRPr="008D0ED9" w:rsidRDefault="00CC3BDB" w:rsidP="00CC3BDB">
      <w:pPr>
        <w:spacing w:line="360" w:lineRule="exact"/>
        <w:ind w:leftChars="-58" w:left="-11" w:hangingChars="58" w:hanging="128"/>
        <w:rPr>
          <w:rStyle w:val="A60"/>
        </w:rPr>
      </w:pPr>
    </w:p>
    <w:p w:rsidR="00CC3BDB" w:rsidRPr="008D0ED9" w:rsidRDefault="00CC3BDB" w:rsidP="00CC3BDB">
      <w:pPr>
        <w:spacing w:line="360" w:lineRule="exact"/>
        <w:ind w:leftChars="-58" w:hangingChars="58" w:hanging="139"/>
      </w:pPr>
    </w:p>
    <w:tbl>
      <w:tblPr>
        <w:tblW w:w="9923"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977"/>
        <w:gridCol w:w="1842"/>
        <w:gridCol w:w="851"/>
        <w:gridCol w:w="2835"/>
      </w:tblGrid>
      <w:tr w:rsidR="00CC3BDB" w:rsidRPr="00F775FB" w:rsidTr="008A2261">
        <w:trPr>
          <w:cantSplit/>
          <w:trHeight w:val="750"/>
        </w:trPr>
        <w:tc>
          <w:tcPr>
            <w:tcW w:w="1418" w:type="dxa"/>
            <w:vAlign w:val="center"/>
          </w:tcPr>
          <w:p w:rsidR="00CC3BDB" w:rsidRPr="006A3806" w:rsidRDefault="00CC3BDB" w:rsidP="008A2261">
            <w:pPr>
              <w:jc w:val="center"/>
              <w:rPr>
                <w:szCs w:val="24"/>
              </w:rPr>
            </w:pPr>
            <w:r w:rsidRPr="006A3806">
              <w:rPr>
                <w:szCs w:val="24"/>
              </w:rPr>
              <w:t>職</w:t>
            </w:r>
            <w:r w:rsidRPr="006A3806">
              <w:rPr>
                <w:szCs w:val="24"/>
              </w:rPr>
              <w:t xml:space="preserve"> </w:t>
            </w:r>
            <w:r w:rsidRPr="006A3806">
              <w:rPr>
                <w:szCs w:val="24"/>
              </w:rPr>
              <w:t>稱</w:t>
            </w:r>
          </w:p>
        </w:tc>
        <w:tc>
          <w:tcPr>
            <w:tcW w:w="2977" w:type="dxa"/>
            <w:vAlign w:val="center"/>
          </w:tcPr>
          <w:p w:rsidR="00CC3BDB" w:rsidRPr="006A3806" w:rsidRDefault="00CC3BDB" w:rsidP="008A2261">
            <w:pPr>
              <w:jc w:val="center"/>
              <w:rPr>
                <w:szCs w:val="24"/>
              </w:rPr>
            </w:pPr>
            <w:r w:rsidRPr="006A3806">
              <w:rPr>
                <w:szCs w:val="24"/>
              </w:rPr>
              <w:t>姓</w:t>
            </w:r>
            <w:r w:rsidRPr="006A3806">
              <w:rPr>
                <w:szCs w:val="24"/>
              </w:rPr>
              <w:t xml:space="preserve"> </w:t>
            </w:r>
            <w:r w:rsidRPr="006A3806">
              <w:rPr>
                <w:szCs w:val="24"/>
              </w:rPr>
              <w:t>名</w:t>
            </w:r>
          </w:p>
        </w:tc>
        <w:tc>
          <w:tcPr>
            <w:tcW w:w="1842" w:type="dxa"/>
            <w:vAlign w:val="center"/>
          </w:tcPr>
          <w:p w:rsidR="00CC3BDB" w:rsidRPr="006A3806" w:rsidRDefault="00CC3BDB" w:rsidP="008A2261">
            <w:pPr>
              <w:jc w:val="center"/>
              <w:rPr>
                <w:szCs w:val="24"/>
              </w:rPr>
            </w:pPr>
            <w:r w:rsidRPr="006A3806">
              <w:rPr>
                <w:szCs w:val="24"/>
              </w:rPr>
              <w:t>選</w:t>
            </w:r>
            <w:r w:rsidRPr="006A3806">
              <w:rPr>
                <w:szCs w:val="24"/>
              </w:rPr>
              <w:t>(</w:t>
            </w:r>
            <w:r w:rsidRPr="006A3806">
              <w:rPr>
                <w:szCs w:val="24"/>
              </w:rPr>
              <w:t>就</w:t>
            </w:r>
            <w:r w:rsidRPr="006A3806">
              <w:rPr>
                <w:szCs w:val="24"/>
              </w:rPr>
              <w:t xml:space="preserve">) </w:t>
            </w:r>
            <w:r w:rsidRPr="006A3806">
              <w:rPr>
                <w:szCs w:val="24"/>
              </w:rPr>
              <w:t>任日期</w:t>
            </w:r>
          </w:p>
        </w:tc>
        <w:tc>
          <w:tcPr>
            <w:tcW w:w="851" w:type="dxa"/>
            <w:vAlign w:val="center"/>
          </w:tcPr>
          <w:p w:rsidR="00CC3BDB" w:rsidRPr="006A3806" w:rsidRDefault="00CC3BDB" w:rsidP="008A2261">
            <w:pPr>
              <w:jc w:val="center"/>
              <w:rPr>
                <w:szCs w:val="24"/>
              </w:rPr>
            </w:pPr>
            <w:r w:rsidRPr="006A3806">
              <w:rPr>
                <w:szCs w:val="24"/>
              </w:rPr>
              <w:t>任期</w:t>
            </w:r>
          </w:p>
        </w:tc>
        <w:tc>
          <w:tcPr>
            <w:tcW w:w="2835" w:type="dxa"/>
            <w:vAlign w:val="center"/>
          </w:tcPr>
          <w:p w:rsidR="00CC3BDB" w:rsidRPr="006A3806" w:rsidRDefault="00CC3BDB" w:rsidP="008A2261">
            <w:pPr>
              <w:jc w:val="center"/>
              <w:rPr>
                <w:szCs w:val="24"/>
              </w:rPr>
            </w:pPr>
            <w:r w:rsidRPr="006A3806">
              <w:rPr>
                <w:szCs w:val="24"/>
              </w:rPr>
              <w:t>主要經</w:t>
            </w:r>
            <w:r w:rsidRPr="006A3806">
              <w:rPr>
                <w:spacing w:val="-20"/>
                <w:szCs w:val="24"/>
              </w:rPr>
              <w:t>（學）</w:t>
            </w:r>
            <w:r w:rsidRPr="006A3806">
              <w:rPr>
                <w:szCs w:val="24"/>
              </w:rPr>
              <w:t>歷</w:t>
            </w:r>
          </w:p>
        </w:tc>
      </w:tr>
      <w:tr w:rsidR="00CC3BDB" w:rsidRPr="00F775FB" w:rsidTr="008A2261">
        <w:trPr>
          <w:trHeight w:val="564"/>
        </w:trPr>
        <w:tc>
          <w:tcPr>
            <w:tcW w:w="1418" w:type="dxa"/>
            <w:vAlign w:val="center"/>
          </w:tcPr>
          <w:p w:rsidR="00CC3BDB" w:rsidRPr="006A3806" w:rsidRDefault="00CC3BDB" w:rsidP="008A2261">
            <w:r w:rsidRPr="006A3806">
              <w:t>薪酬委員</w:t>
            </w:r>
          </w:p>
        </w:tc>
        <w:tc>
          <w:tcPr>
            <w:tcW w:w="2977" w:type="dxa"/>
            <w:vAlign w:val="center"/>
          </w:tcPr>
          <w:p w:rsidR="00CC3BDB" w:rsidRPr="006A3806" w:rsidRDefault="00CC3BDB" w:rsidP="008A2261">
            <w:pPr>
              <w:jc w:val="center"/>
              <w:rPr>
                <w:w w:val="95"/>
                <w:szCs w:val="24"/>
              </w:rPr>
            </w:pPr>
            <w:r w:rsidRPr="006A3806">
              <w:rPr>
                <w:w w:val="95"/>
                <w:szCs w:val="24"/>
              </w:rPr>
              <w:t>林峻樟</w:t>
            </w:r>
          </w:p>
        </w:tc>
        <w:tc>
          <w:tcPr>
            <w:tcW w:w="1842" w:type="dxa"/>
            <w:vAlign w:val="center"/>
          </w:tcPr>
          <w:p w:rsidR="00CC3BDB" w:rsidRPr="006A3806" w:rsidRDefault="00CC3BDB" w:rsidP="00CC3BDB">
            <w:pPr>
              <w:jc w:val="center"/>
              <w:rPr>
                <w:szCs w:val="24"/>
              </w:rPr>
            </w:pPr>
            <w:r w:rsidRPr="006A3806">
              <w:rPr>
                <w:szCs w:val="24"/>
              </w:rPr>
              <w:t>10</w:t>
            </w:r>
            <w:r>
              <w:rPr>
                <w:szCs w:val="24"/>
              </w:rPr>
              <w:t>6</w:t>
            </w:r>
            <w:r w:rsidRPr="006A3806">
              <w:rPr>
                <w:szCs w:val="24"/>
              </w:rPr>
              <w:t>.0</w:t>
            </w:r>
            <w:r>
              <w:rPr>
                <w:szCs w:val="24"/>
              </w:rPr>
              <w:t>6</w:t>
            </w:r>
            <w:r w:rsidRPr="006A3806">
              <w:rPr>
                <w:szCs w:val="24"/>
              </w:rPr>
              <w:t>.1</w:t>
            </w:r>
            <w:r>
              <w:rPr>
                <w:szCs w:val="24"/>
              </w:rPr>
              <w:t>5</w:t>
            </w:r>
          </w:p>
        </w:tc>
        <w:tc>
          <w:tcPr>
            <w:tcW w:w="851" w:type="dxa"/>
            <w:vAlign w:val="center"/>
          </w:tcPr>
          <w:p w:rsidR="00CC3BDB" w:rsidRPr="006A3806" w:rsidRDefault="00CC3BDB" w:rsidP="008A2261">
            <w:pPr>
              <w:jc w:val="center"/>
              <w:rPr>
                <w:szCs w:val="24"/>
              </w:rPr>
            </w:pPr>
            <w:r w:rsidRPr="006A3806">
              <w:rPr>
                <w:szCs w:val="24"/>
              </w:rPr>
              <w:t>3</w:t>
            </w:r>
            <w:r w:rsidRPr="006A3806">
              <w:rPr>
                <w:szCs w:val="24"/>
              </w:rPr>
              <w:t>年</w:t>
            </w:r>
          </w:p>
        </w:tc>
        <w:tc>
          <w:tcPr>
            <w:tcW w:w="2835" w:type="dxa"/>
            <w:vAlign w:val="center"/>
          </w:tcPr>
          <w:p w:rsidR="00CC3BDB" w:rsidRPr="006A3806" w:rsidRDefault="00CC3BDB" w:rsidP="008A2261">
            <w:pPr>
              <w:pStyle w:val="ac"/>
              <w:spacing w:line="320" w:lineRule="exact"/>
              <w:ind w:left="2"/>
              <w:jc w:val="left"/>
              <w:rPr>
                <w:rFonts w:asciiTheme="minorHAnsi" w:eastAsia="標楷體" w:hAnsiTheme="minorHAnsi"/>
              </w:rPr>
            </w:pPr>
            <w:r w:rsidRPr="006A3806">
              <w:rPr>
                <w:rFonts w:asciiTheme="minorHAnsi" w:eastAsia="標楷體" w:hAnsiTheme="minorHAnsi"/>
                <w:w w:val="95"/>
                <w:szCs w:val="24"/>
              </w:rPr>
              <w:t>輔仁大學國貿系畢</w:t>
            </w:r>
          </w:p>
        </w:tc>
      </w:tr>
      <w:tr w:rsidR="00CC3BDB" w:rsidRPr="00F775FB" w:rsidTr="008A2261">
        <w:trPr>
          <w:trHeight w:val="570"/>
        </w:trPr>
        <w:tc>
          <w:tcPr>
            <w:tcW w:w="1418" w:type="dxa"/>
            <w:vAlign w:val="center"/>
          </w:tcPr>
          <w:p w:rsidR="00CC3BDB" w:rsidRPr="006A3806" w:rsidRDefault="00CC3BDB" w:rsidP="008A2261">
            <w:r w:rsidRPr="006A3806">
              <w:t>薪酬委員</w:t>
            </w:r>
          </w:p>
        </w:tc>
        <w:tc>
          <w:tcPr>
            <w:tcW w:w="2977" w:type="dxa"/>
            <w:vAlign w:val="center"/>
          </w:tcPr>
          <w:p w:rsidR="00CC3BDB" w:rsidRPr="006A3806" w:rsidRDefault="00CC3BDB" w:rsidP="008A2261">
            <w:pPr>
              <w:jc w:val="center"/>
              <w:rPr>
                <w:w w:val="95"/>
                <w:szCs w:val="24"/>
              </w:rPr>
            </w:pPr>
            <w:proofErr w:type="gramStart"/>
            <w:r w:rsidRPr="006A3806">
              <w:rPr>
                <w:w w:val="95"/>
                <w:szCs w:val="24"/>
              </w:rPr>
              <w:t>蘇亮</w:t>
            </w:r>
            <w:proofErr w:type="gramEnd"/>
          </w:p>
        </w:tc>
        <w:tc>
          <w:tcPr>
            <w:tcW w:w="1842" w:type="dxa"/>
            <w:vAlign w:val="center"/>
          </w:tcPr>
          <w:p w:rsidR="00CC3BDB" w:rsidRPr="006A3806" w:rsidRDefault="00CC3BDB" w:rsidP="00CC3BDB">
            <w:pPr>
              <w:jc w:val="center"/>
              <w:rPr>
                <w:szCs w:val="24"/>
              </w:rPr>
            </w:pPr>
            <w:r w:rsidRPr="006A3806">
              <w:rPr>
                <w:szCs w:val="24"/>
              </w:rPr>
              <w:t>10</w:t>
            </w:r>
            <w:r>
              <w:rPr>
                <w:szCs w:val="24"/>
              </w:rPr>
              <w:t>6</w:t>
            </w:r>
            <w:r w:rsidRPr="006A3806">
              <w:rPr>
                <w:szCs w:val="24"/>
              </w:rPr>
              <w:t>.0</w:t>
            </w:r>
            <w:r>
              <w:rPr>
                <w:szCs w:val="24"/>
              </w:rPr>
              <w:t>6</w:t>
            </w:r>
            <w:r w:rsidRPr="006A3806">
              <w:rPr>
                <w:szCs w:val="24"/>
              </w:rPr>
              <w:t>.1</w:t>
            </w:r>
            <w:r>
              <w:rPr>
                <w:szCs w:val="24"/>
              </w:rPr>
              <w:t>5</w:t>
            </w:r>
          </w:p>
        </w:tc>
        <w:tc>
          <w:tcPr>
            <w:tcW w:w="851" w:type="dxa"/>
            <w:vAlign w:val="center"/>
          </w:tcPr>
          <w:p w:rsidR="00CC3BDB" w:rsidRPr="006A3806" w:rsidRDefault="00CC3BDB" w:rsidP="008A2261">
            <w:pPr>
              <w:jc w:val="center"/>
              <w:rPr>
                <w:szCs w:val="24"/>
              </w:rPr>
            </w:pPr>
            <w:r w:rsidRPr="006A3806">
              <w:rPr>
                <w:szCs w:val="24"/>
              </w:rPr>
              <w:t>3</w:t>
            </w:r>
            <w:r w:rsidRPr="006A3806">
              <w:rPr>
                <w:szCs w:val="24"/>
              </w:rPr>
              <w:t>年</w:t>
            </w:r>
          </w:p>
        </w:tc>
        <w:tc>
          <w:tcPr>
            <w:tcW w:w="2835" w:type="dxa"/>
            <w:vAlign w:val="center"/>
          </w:tcPr>
          <w:p w:rsidR="00CC3BDB" w:rsidRPr="006A3806" w:rsidRDefault="00CC3BDB" w:rsidP="008A2261">
            <w:pPr>
              <w:pStyle w:val="a7"/>
              <w:tabs>
                <w:tab w:val="clear" w:pos="4153"/>
                <w:tab w:val="clear" w:pos="8306"/>
              </w:tabs>
              <w:snapToGrid/>
              <w:rPr>
                <w:w w:val="95"/>
                <w:sz w:val="24"/>
                <w:szCs w:val="24"/>
              </w:rPr>
            </w:pPr>
            <w:r w:rsidRPr="006A3806">
              <w:rPr>
                <w:w w:val="95"/>
                <w:sz w:val="24"/>
                <w:szCs w:val="24"/>
              </w:rPr>
              <w:t>淡江大學管理資訊研究所畢</w:t>
            </w:r>
          </w:p>
        </w:tc>
      </w:tr>
      <w:tr w:rsidR="00CC3BDB" w:rsidRPr="00F775FB" w:rsidTr="008A2261">
        <w:trPr>
          <w:trHeight w:val="550"/>
        </w:trPr>
        <w:tc>
          <w:tcPr>
            <w:tcW w:w="1418" w:type="dxa"/>
            <w:vAlign w:val="center"/>
          </w:tcPr>
          <w:p w:rsidR="00CC3BDB" w:rsidRPr="006A3806" w:rsidRDefault="00CC3BDB" w:rsidP="008A2261">
            <w:r w:rsidRPr="006A3806">
              <w:t>薪酬委員</w:t>
            </w:r>
          </w:p>
        </w:tc>
        <w:tc>
          <w:tcPr>
            <w:tcW w:w="2977" w:type="dxa"/>
            <w:vAlign w:val="center"/>
          </w:tcPr>
          <w:p w:rsidR="00CC3BDB" w:rsidRPr="006A3806" w:rsidRDefault="00CC3BDB" w:rsidP="008A2261">
            <w:pPr>
              <w:jc w:val="center"/>
              <w:rPr>
                <w:w w:val="95"/>
                <w:szCs w:val="24"/>
              </w:rPr>
            </w:pPr>
            <w:r w:rsidRPr="006A3806">
              <w:rPr>
                <w:w w:val="95"/>
                <w:szCs w:val="24"/>
              </w:rPr>
              <w:t>黃建誠</w:t>
            </w:r>
          </w:p>
        </w:tc>
        <w:tc>
          <w:tcPr>
            <w:tcW w:w="1842" w:type="dxa"/>
            <w:vAlign w:val="center"/>
          </w:tcPr>
          <w:p w:rsidR="00CC3BDB" w:rsidRPr="006A3806" w:rsidRDefault="00CC3BDB" w:rsidP="00CC3BDB">
            <w:pPr>
              <w:jc w:val="center"/>
              <w:rPr>
                <w:szCs w:val="24"/>
              </w:rPr>
            </w:pPr>
            <w:r w:rsidRPr="006A3806">
              <w:rPr>
                <w:szCs w:val="24"/>
              </w:rPr>
              <w:t>10</w:t>
            </w:r>
            <w:r>
              <w:rPr>
                <w:szCs w:val="24"/>
              </w:rPr>
              <w:t>6</w:t>
            </w:r>
            <w:r w:rsidRPr="006A3806">
              <w:rPr>
                <w:szCs w:val="24"/>
              </w:rPr>
              <w:t>.0</w:t>
            </w:r>
            <w:r>
              <w:rPr>
                <w:szCs w:val="24"/>
              </w:rPr>
              <w:t>6</w:t>
            </w:r>
            <w:r w:rsidRPr="006A3806">
              <w:rPr>
                <w:szCs w:val="24"/>
              </w:rPr>
              <w:t>.1</w:t>
            </w:r>
            <w:r>
              <w:rPr>
                <w:szCs w:val="24"/>
              </w:rPr>
              <w:t>5</w:t>
            </w:r>
          </w:p>
        </w:tc>
        <w:tc>
          <w:tcPr>
            <w:tcW w:w="851" w:type="dxa"/>
            <w:vAlign w:val="center"/>
          </w:tcPr>
          <w:p w:rsidR="00CC3BDB" w:rsidRPr="006A3806" w:rsidRDefault="00CC3BDB" w:rsidP="008A2261">
            <w:pPr>
              <w:jc w:val="center"/>
              <w:rPr>
                <w:szCs w:val="24"/>
              </w:rPr>
            </w:pPr>
            <w:r w:rsidRPr="006A3806">
              <w:rPr>
                <w:szCs w:val="24"/>
              </w:rPr>
              <w:t>3</w:t>
            </w:r>
            <w:r w:rsidRPr="006A3806">
              <w:rPr>
                <w:szCs w:val="24"/>
              </w:rPr>
              <w:t>年</w:t>
            </w:r>
          </w:p>
        </w:tc>
        <w:tc>
          <w:tcPr>
            <w:tcW w:w="2835" w:type="dxa"/>
            <w:vAlign w:val="center"/>
          </w:tcPr>
          <w:p w:rsidR="00CC3BDB" w:rsidRPr="006A3806" w:rsidRDefault="00CC3BDB" w:rsidP="008A2261">
            <w:pPr>
              <w:pStyle w:val="a7"/>
              <w:tabs>
                <w:tab w:val="clear" w:pos="4153"/>
                <w:tab w:val="clear" w:pos="8306"/>
              </w:tabs>
              <w:snapToGrid/>
              <w:rPr>
                <w:w w:val="95"/>
                <w:sz w:val="24"/>
                <w:szCs w:val="24"/>
              </w:rPr>
            </w:pPr>
            <w:r w:rsidRPr="006A3806">
              <w:rPr>
                <w:w w:val="95"/>
                <w:sz w:val="24"/>
                <w:szCs w:val="24"/>
              </w:rPr>
              <w:t>美國明尼蘇達大學法學碩士</w:t>
            </w:r>
          </w:p>
        </w:tc>
      </w:tr>
    </w:tbl>
    <w:p w:rsidR="000702A0" w:rsidRDefault="000702A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DB42C0" w:rsidRDefault="00DB42C0" w:rsidP="00765AC0">
      <w:pPr>
        <w:spacing w:line="400" w:lineRule="exact"/>
        <w:ind w:left="960" w:hangingChars="400" w:hanging="960"/>
        <w:jc w:val="both"/>
        <w:rPr>
          <w:color w:val="000000"/>
        </w:rPr>
      </w:pPr>
    </w:p>
    <w:p w:rsidR="00CC3BDB" w:rsidRPr="00DB42C0" w:rsidRDefault="00CC3BDB" w:rsidP="00DB42C0">
      <w:pPr>
        <w:spacing w:line="400" w:lineRule="exact"/>
        <w:ind w:left="1120" w:hangingChars="400" w:hanging="1120"/>
        <w:jc w:val="both"/>
        <w:rPr>
          <w:rFonts w:hint="eastAsia"/>
          <w:sz w:val="28"/>
          <w:szCs w:val="28"/>
        </w:rPr>
      </w:pPr>
      <w:proofErr w:type="spellStart"/>
      <w:r w:rsidRPr="00DB42C0">
        <w:rPr>
          <w:color w:val="000000"/>
          <w:sz w:val="28"/>
          <w:szCs w:val="28"/>
        </w:rPr>
        <w:t>b.CSR</w:t>
      </w:r>
      <w:proofErr w:type="spellEnd"/>
      <w:r w:rsidRPr="00DB42C0">
        <w:rPr>
          <w:rFonts w:hint="eastAsia"/>
          <w:color w:val="000000"/>
          <w:sz w:val="28"/>
          <w:szCs w:val="28"/>
        </w:rPr>
        <w:t>推動委員會</w:t>
      </w:r>
    </w:p>
    <w:p w:rsidR="00CC3BDB" w:rsidRDefault="00C95E14">
      <w:pPr>
        <w:rPr>
          <w:rFonts w:hint="eastAsia"/>
        </w:rPr>
      </w:pPr>
      <w:r>
        <w:rPr>
          <w:noProof/>
          <w:color w:val="000000"/>
        </w:rPr>
        <w:drawing>
          <wp:inline distT="0" distB="0" distL="0" distR="0" wp14:anchorId="502F3486" wp14:editId="3DFED9DD">
            <wp:extent cx="6984025" cy="3933825"/>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4025" cy="3933825"/>
                    </a:xfrm>
                    <a:prstGeom prst="rect">
                      <a:avLst/>
                    </a:prstGeom>
                    <a:noFill/>
                    <a:ln>
                      <a:noFill/>
                    </a:ln>
                  </pic:spPr>
                </pic:pic>
              </a:graphicData>
            </a:graphic>
          </wp:inline>
        </w:drawing>
      </w:r>
    </w:p>
    <w:p w:rsidR="00CC3BDB" w:rsidRPr="00CC3BDB" w:rsidRDefault="00CC3BDB">
      <w:pPr>
        <w:rPr>
          <w:rFonts w:hint="eastAsia"/>
        </w:rPr>
      </w:pP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9356"/>
      </w:tblGrid>
      <w:tr w:rsidR="00C95E14" w:rsidTr="00C95E14">
        <w:tc>
          <w:tcPr>
            <w:tcW w:w="1809" w:type="dxa"/>
          </w:tcPr>
          <w:p w:rsidR="00C95E14" w:rsidRPr="00CC3BDB" w:rsidRDefault="00C95E14">
            <w:pPr>
              <w:rPr>
                <w:rFonts w:hint="eastAsia"/>
              </w:rPr>
            </w:pPr>
            <w:r w:rsidRPr="00CC3BDB">
              <w:rPr>
                <w:szCs w:val="24"/>
              </w:rPr>
              <w:t>職稱</w:t>
            </w:r>
          </w:p>
        </w:tc>
        <w:tc>
          <w:tcPr>
            <w:tcW w:w="9356" w:type="dxa"/>
          </w:tcPr>
          <w:p w:rsidR="00C95E14" w:rsidRPr="00CC3BDB" w:rsidRDefault="00C95E14">
            <w:pPr>
              <w:rPr>
                <w:rFonts w:hint="eastAsia"/>
              </w:rPr>
            </w:pPr>
            <w:r w:rsidRPr="00CC3BDB">
              <w:rPr>
                <w:szCs w:val="24"/>
              </w:rPr>
              <w:t>主要職掌</w:t>
            </w:r>
          </w:p>
        </w:tc>
      </w:tr>
      <w:tr w:rsidR="00C95E14" w:rsidTr="00C95E14">
        <w:tc>
          <w:tcPr>
            <w:tcW w:w="1809" w:type="dxa"/>
          </w:tcPr>
          <w:p w:rsidR="00C95E14" w:rsidRPr="00CC1A6D" w:rsidRDefault="00C95E14" w:rsidP="0069268F">
            <w:pPr>
              <w:rPr>
                <w:rFonts w:hint="eastAsia"/>
              </w:rPr>
            </w:pPr>
            <w:r w:rsidRPr="00CC1A6D">
              <w:rPr>
                <w:rFonts w:hint="eastAsia"/>
              </w:rPr>
              <w:t>主任委員</w:t>
            </w:r>
          </w:p>
        </w:tc>
        <w:tc>
          <w:tcPr>
            <w:tcW w:w="9356" w:type="dxa"/>
          </w:tcPr>
          <w:p w:rsidR="00C95E14" w:rsidRPr="00246501" w:rsidRDefault="00C95E14" w:rsidP="00530D43">
            <w:pPr>
              <w:rPr>
                <w:rFonts w:hint="eastAsia"/>
              </w:rPr>
            </w:pPr>
            <w:r w:rsidRPr="00246501">
              <w:rPr>
                <w:rFonts w:hint="eastAsia"/>
              </w:rPr>
              <w:t>負責</w:t>
            </w:r>
            <w:r w:rsidRPr="00246501">
              <w:rPr>
                <w:rFonts w:hint="eastAsia"/>
              </w:rPr>
              <w:t>CSR</w:t>
            </w:r>
            <w:r w:rsidRPr="00246501">
              <w:rPr>
                <w:rFonts w:hint="eastAsia"/>
              </w:rPr>
              <w:t>方向與目標之制訂。</w:t>
            </w:r>
          </w:p>
        </w:tc>
      </w:tr>
      <w:tr w:rsidR="00C95E14" w:rsidTr="00C95E14">
        <w:tc>
          <w:tcPr>
            <w:tcW w:w="1809" w:type="dxa"/>
          </w:tcPr>
          <w:p w:rsidR="00C95E14" w:rsidRPr="00CC1A6D" w:rsidRDefault="00C95E14" w:rsidP="0069268F">
            <w:pPr>
              <w:rPr>
                <w:rFonts w:hint="eastAsia"/>
              </w:rPr>
            </w:pPr>
            <w:r w:rsidRPr="00CC1A6D">
              <w:rPr>
                <w:rFonts w:hint="eastAsia"/>
              </w:rPr>
              <w:t>副主任委員</w:t>
            </w:r>
          </w:p>
        </w:tc>
        <w:tc>
          <w:tcPr>
            <w:tcW w:w="9356" w:type="dxa"/>
          </w:tcPr>
          <w:p w:rsidR="00C95E14" w:rsidRPr="00246501" w:rsidRDefault="00C95E14" w:rsidP="00530D43">
            <w:pPr>
              <w:rPr>
                <w:rFonts w:hint="eastAsia"/>
              </w:rPr>
            </w:pPr>
            <w:r w:rsidRPr="00246501">
              <w:rPr>
                <w:rFonts w:hint="eastAsia"/>
              </w:rPr>
              <w:t>負責依照</w:t>
            </w:r>
            <w:r w:rsidRPr="00246501">
              <w:rPr>
                <w:rFonts w:hint="eastAsia"/>
              </w:rPr>
              <w:t>CSR</w:t>
            </w:r>
            <w:r w:rsidRPr="00246501">
              <w:rPr>
                <w:rFonts w:hint="eastAsia"/>
              </w:rPr>
              <w:t>方向與目標展開行動方案。</w:t>
            </w:r>
          </w:p>
        </w:tc>
      </w:tr>
      <w:tr w:rsidR="00C95E14" w:rsidTr="00C95E14">
        <w:tc>
          <w:tcPr>
            <w:tcW w:w="1809" w:type="dxa"/>
          </w:tcPr>
          <w:p w:rsidR="00C95E14" w:rsidRPr="00CC1A6D" w:rsidRDefault="00C95E14" w:rsidP="0069268F">
            <w:pPr>
              <w:rPr>
                <w:rFonts w:hint="eastAsia"/>
              </w:rPr>
            </w:pPr>
            <w:r w:rsidRPr="00CC1A6D">
              <w:rPr>
                <w:rFonts w:hint="eastAsia"/>
              </w:rPr>
              <w:t>推動小組</w:t>
            </w:r>
          </w:p>
        </w:tc>
        <w:tc>
          <w:tcPr>
            <w:tcW w:w="9356" w:type="dxa"/>
          </w:tcPr>
          <w:p w:rsidR="00C95E14" w:rsidRPr="00246501" w:rsidRDefault="00C95E14" w:rsidP="00530D43">
            <w:pPr>
              <w:rPr>
                <w:rFonts w:hint="eastAsia"/>
              </w:rPr>
            </w:pPr>
            <w:r w:rsidRPr="00246501">
              <w:rPr>
                <w:rFonts w:hint="eastAsia"/>
              </w:rPr>
              <w:t>負責依照</w:t>
            </w:r>
            <w:r w:rsidRPr="00246501">
              <w:rPr>
                <w:rFonts w:hint="eastAsia"/>
              </w:rPr>
              <w:t>CSR</w:t>
            </w:r>
            <w:r w:rsidRPr="00246501">
              <w:rPr>
                <w:rFonts w:hint="eastAsia"/>
              </w:rPr>
              <w:t>方向與目標展開行動方案之推動、監督、檢討、改善</w:t>
            </w:r>
            <w:proofErr w:type="gramStart"/>
            <w:r w:rsidRPr="00246501">
              <w:rPr>
                <w:rFonts w:hint="eastAsia"/>
              </w:rPr>
              <w:t>與跟催</w:t>
            </w:r>
            <w:proofErr w:type="gramEnd"/>
            <w:r w:rsidRPr="00246501">
              <w:rPr>
                <w:rFonts w:hint="eastAsia"/>
              </w:rPr>
              <w:t>。</w:t>
            </w:r>
          </w:p>
        </w:tc>
      </w:tr>
      <w:tr w:rsidR="00C95E14" w:rsidTr="00C95E14">
        <w:tc>
          <w:tcPr>
            <w:tcW w:w="1809" w:type="dxa"/>
          </w:tcPr>
          <w:p w:rsidR="00C95E14" w:rsidRPr="00CC1A6D" w:rsidRDefault="00C95E14" w:rsidP="0069268F">
            <w:pPr>
              <w:rPr>
                <w:rFonts w:hint="eastAsia"/>
              </w:rPr>
            </w:pPr>
            <w:r w:rsidRPr="00CC1A6D">
              <w:rPr>
                <w:rFonts w:hint="eastAsia"/>
              </w:rPr>
              <w:t>推行委員</w:t>
            </w:r>
          </w:p>
        </w:tc>
        <w:tc>
          <w:tcPr>
            <w:tcW w:w="9356" w:type="dxa"/>
          </w:tcPr>
          <w:p w:rsidR="00C95E14" w:rsidRPr="00246501" w:rsidRDefault="00C95E14" w:rsidP="00530D43">
            <w:pPr>
              <w:rPr>
                <w:rFonts w:hint="eastAsia"/>
              </w:rPr>
            </w:pPr>
            <w:r w:rsidRPr="00246501">
              <w:rPr>
                <w:rFonts w:hint="eastAsia"/>
              </w:rPr>
              <w:t>負責依照</w:t>
            </w:r>
            <w:r w:rsidRPr="00246501">
              <w:rPr>
                <w:rFonts w:hint="eastAsia"/>
              </w:rPr>
              <w:t>CSR</w:t>
            </w:r>
            <w:r w:rsidRPr="00246501">
              <w:rPr>
                <w:rFonts w:hint="eastAsia"/>
              </w:rPr>
              <w:t>責任目標展開行動方案之推動、監督、檢討、改善。</w:t>
            </w:r>
          </w:p>
        </w:tc>
      </w:tr>
      <w:tr w:rsidR="00C95E14" w:rsidTr="00C95E14">
        <w:tc>
          <w:tcPr>
            <w:tcW w:w="1809" w:type="dxa"/>
          </w:tcPr>
          <w:p w:rsidR="00C95E14" w:rsidRDefault="00C95E14" w:rsidP="0069268F">
            <w:r w:rsidRPr="00CC1A6D">
              <w:rPr>
                <w:rFonts w:hint="eastAsia"/>
              </w:rPr>
              <w:t>執行委員</w:t>
            </w:r>
          </w:p>
        </w:tc>
        <w:tc>
          <w:tcPr>
            <w:tcW w:w="9356" w:type="dxa"/>
          </w:tcPr>
          <w:p w:rsidR="00C95E14" w:rsidRDefault="00C95E14" w:rsidP="00530D43">
            <w:r w:rsidRPr="00246501">
              <w:rPr>
                <w:rFonts w:hint="eastAsia"/>
              </w:rPr>
              <w:t>負責依照</w:t>
            </w:r>
            <w:r w:rsidRPr="00246501">
              <w:rPr>
                <w:rFonts w:hint="eastAsia"/>
              </w:rPr>
              <w:t>CSR</w:t>
            </w:r>
            <w:r w:rsidRPr="00246501">
              <w:rPr>
                <w:rFonts w:hint="eastAsia"/>
              </w:rPr>
              <w:t>責任目標展開行動方案之推動、報告、改善。</w:t>
            </w:r>
          </w:p>
        </w:tc>
      </w:tr>
    </w:tbl>
    <w:p w:rsidR="00CC3BDB" w:rsidRDefault="00CC3BDB" w:rsidP="00DB42C0">
      <w:pPr>
        <w:rPr>
          <w:rFonts w:hint="eastAsia"/>
        </w:rPr>
      </w:pPr>
      <w:bookmarkStart w:id="0" w:name="_GoBack"/>
      <w:bookmarkEnd w:id="0"/>
    </w:p>
    <w:sectPr w:rsidR="00CC3BDB" w:rsidSect="00C95E14">
      <w:pgSz w:w="16838" w:h="11906" w:orient="landscape"/>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78" w:rsidRDefault="00AA4278" w:rsidP="00AA4278">
      <w:r>
        <w:separator/>
      </w:r>
    </w:p>
  </w:endnote>
  <w:endnote w:type="continuationSeparator" w:id="0">
    <w:p w:rsidR="00AA4278" w:rsidRDefault="00AA4278" w:rsidP="00AA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LiHei-Lt">
    <w:altName w:val="DFLiHei-Lt"/>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78" w:rsidRDefault="00AA4278" w:rsidP="00AA4278">
      <w:r>
        <w:separator/>
      </w:r>
    </w:p>
  </w:footnote>
  <w:footnote w:type="continuationSeparator" w:id="0">
    <w:p w:rsidR="00AA4278" w:rsidRDefault="00AA4278" w:rsidP="00AA4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C0"/>
    <w:rsid w:val="0003217F"/>
    <w:rsid w:val="000702A0"/>
    <w:rsid w:val="00307002"/>
    <w:rsid w:val="00765AC0"/>
    <w:rsid w:val="00AA4278"/>
    <w:rsid w:val="00C95E14"/>
    <w:rsid w:val="00CC3BDB"/>
    <w:rsid w:val="00D01272"/>
    <w:rsid w:val="00D75526"/>
    <w:rsid w:val="00DB4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C0"/>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65AC0"/>
    <w:rPr>
      <w:rFonts w:eastAsia="細明體"/>
      <w:kern w:val="0"/>
    </w:rPr>
  </w:style>
  <w:style w:type="character" w:customStyle="1" w:styleId="a4">
    <w:name w:val="註解文字 字元"/>
    <w:basedOn w:val="a0"/>
    <w:link w:val="a3"/>
    <w:semiHidden/>
    <w:rsid w:val="00765AC0"/>
    <w:rPr>
      <w:rFonts w:ascii="Times New Roman" w:eastAsia="細明體" w:hAnsi="Times New Roman" w:cs="Times New Roman"/>
      <w:kern w:val="0"/>
      <w:szCs w:val="20"/>
    </w:rPr>
  </w:style>
  <w:style w:type="paragraph" w:styleId="a5">
    <w:name w:val="header"/>
    <w:basedOn w:val="a"/>
    <w:link w:val="a6"/>
    <w:uiPriority w:val="99"/>
    <w:unhideWhenUsed/>
    <w:rsid w:val="00AA4278"/>
    <w:pPr>
      <w:tabs>
        <w:tab w:val="center" w:pos="4153"/>
        <w:tab w:val="right" w:pos="8306"/>
      </w:tabs>
      <w:snapToGrid w:val="0"/>
    </w:pPr>
    <w:rPr>
      <w:sz w:val="20"/>
    </w:rPr>
  </w:style>
  <w:style w:type="character" w:customStyle="1" w:styleId="a6">
    <w:name w:val="頁首 字元"/>
    <w:basedOn w:val="a0"/>
    <w:link w:val="a5"/>
    <w:uiPriority w:val="99"/>
    <w:rsid w:val="00AA4278"/>
    <w:rPr>
      <w:rFonts w:ascii="Times New Roman" w:eastAsia="標楷體" w:hAnsi="Times New Roman" w:cs="Times New Roman"/>
      <w:sz w:val="20"/>
      <w:szCs w:val="20"/>
    </w:rPr>
  </w:style>
  <w:style w:type="paragraph" w:styleId="a7">
    <w:name w:val="footer"/>
    <w:basedOn w:val="a"/>
    <w:link w:val="a8"/>
    <w:unhideWhenUsed/>
    <w:rsid w:val="00AA4278"/>
    <w:pPr>
      <w:tabs>
        <w:tab w:val="center" w:pos="4153"/>
        <w:tab w:val="right" w:pos="8306"/>
      </w:tabs>
      <w:snapToGrid w:val="0"/>
    </w:pPr>
    <w:rPr>
      <w:sz w:val="20"/>
    </w:rPr>
  </w:style>
  <w:style w:type="character" w:customStyle="1" w:styleId="a8">
    <w:name w:val="頁尾 字元"/>
    <w:basedOn w:val="a0"/>
    <w:link w:val="a7"/>
    <w:rsid w:val="00AA4278"/>
    <w:rPr>
      <w:rFonts w:ascii="Times New Roman" w:eastAsia="標楷體" w:hAnsi="Times New Roman" w:cs="Times New Roman"/>
      <w:sz w:val="20"/>
      <w:szCs w:val="20"/>
    </w:rPr>
  </w:style>
  <w:style w:type="paragraph" w:styleId="a9">
    <w:name w:val="Balloon Text"/>
    <w:basedOn w:val="a"/>
    <w:link w:val="aa"/>
    <w:uiPriority w:val="99"/>
    <w:semiHidden/>
    <w:unhideWhenUsed/>
    <w:rsid w:val="00AA42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4278"/>
    <w:rPr>
      <w:rFonts w:asciiTheme="majorHAnsi" w:eastAsiaTheme="majorEastAsia" w:hAnsiTheme="majorHAnsi" w:cstheme="majorBidi"/>
      <w:sz w:val="18"/>
      <w:szCs w:val="18"/>
    </w:rPr>
  </w:style>
  <w:style w:type="table" w:styleId="ab">
    <w:name w:val="Table Grid"/>
    <w:basedOn w:val="a1"/>
    <w:uiPriority w:val="59"/>
    <w:rsid w:val="00070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0">
    <w:name w:val="A6"/>
    <w:uiPriority w:val="99"/>
    <w:rsid w:val="00CC3BDB"/>
    <w:rPr>
      <w:rFonts w:cs="DFLiHei-Lt"/>
      <w:color w:val="000000"/>
      <w:sz w:val="22"/>
      <w:szCs w:val="22"/>
    </w:rPr>
  </w:style>
  <w:style w:type="paragraph" w:styleId="ac">
    <w:name w:val="Note Heading"/>
    <w:basedOn w:val="a"/>
    <w:next w:val="a"/>
    <w:link w:val="ad"/>
    <w:semiHidden/>
    <w:rsid w:val="00CC3BDB"/>
    <w:pPr>
      <w:jc w:val="center"/>
    </w:pPr>
    <w:rPr>
      <w:rFonts w:eastAsia="細明體"/>
      <w:kern w:val="0"/>
    </w:rPr>
  </w:style>
  <w:style w:type="character" w:customStyle="1" w:styleId="ad">
    <w:name w:val="註釋標題 字元"/>
    <w:basedOn w:val="a0"/>
    <w:link w:val="ac"/>
    <w:semiHidden/>
    <w:rsid w:val="00CC3BDB"/>
    <w:rPr>
      <w:rFonts w:ascii="Times New Roman" w:eastAsia="細明體" w:hAnsi="Times New Roman" w:cs="Times New Roman"/>
      <w:kern w:val="0"/>
      <w:szCs w:val="20"/>
    </w:rPr>
  </w:style>
  <w:style w:type="paragraph" w:customStyle="1" w:styleId="Default">
    <w:name w:val="Default"/>
    <w:rsid w:val="00CC3BDB"/>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C0"/>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65AC0"/>
    <w:rPr>
      <w:rFonts w:eastAsia="細明體"/>
      <w:kern w:val="0"/>
    </w:rPr>
  </w:style>
  <w:style w:type="character" w:customStyle="1" w:styleId="a4">
    <w:name w:val="註解文字 字元"/>
    <w:basedOn w:val="a0"/>
    <w:link w:val="a3"/>
    <w:semiHidden/>
    <w:rsid w:val="00765AC0"/>
    <w:rPr>
      <w:rFonts w:ascii="Times New Roman" w:eastAsia="細明體" w:hAnsi="Times New Roman" w:cs="Times New Roman"/>
      <w:kern w:val="0"/>
      <w:szCs w:val="20"/>
    </w:rPr>
  </w:style>
  <w:style w:type="paragraph" w:styleId="a5">
    <w:name w:val="header"/>
    <w:basedOn w:val="a"/>
    <w:link w:val="a6"/>
    <w:uiPriority w:val="99"/>
    <w:unhideWhenUsed/>
    <w:rsid w:val="00AA4278"/>
    <w:pPr>
      <w:tabs>
        <w:tab w:val="center" w:pos="4153"/>
        <w:tab w:val="right" w:pos="8306"/>
      </w:tabs>
      <w:snapToGrid w:val="0"/>
    </w:pPr>
    <w:rPr>
      <w:sz w:val="20"/>
    </w:rPr>
  </w:style>
  <w:style w:type="character" w:customStyle="1" w:styleId="a6">
    <w:name w:val="頁首 字元"/>
    <w:basedOn w:val="a0"/>
    <w:link w:val="a5"/>
    <w:uiPriority w:val="99"/>
    <w:rsid w:val="00AA4278"/>
    <w:rPr>
      <w:rFonts w:ascii="Times New Roman" w:eastAsia="標楷體" w:hAnsi="Times New Roman" w:cs="Times New Roman"/>
      <w:sz w:val="20"/>
      <w:szCs w:val="20"/>
    </w:rPr>
  </w:style>
  <w:style w:type="paragraph" w:styleId="a7">
    <w:name w:val="footer"/>
    <w:basedOn w:val="a"/>
    <w:link w:val="a8"/>
    <w:unhideWhenUsed/>
    <w:rsid w:val="00AA4278"/>
    <w:pPr>
      <w:tabs>
        <w:tab w:val="center" w:pos="4153"/>
        <w:tab w:val="right" w:pos="8306"/>
      </w:tabs>
      <w:snapToGrid w:val="0"/>
    </w:pPr>
    <w:rPr>
      <w:sz w:val="20"/>
    </w:rPr>
  </w:style>
  <w:style w:type="character" w:customStyle="1" w:styleId="a8">
    <w:name w:val="頁尾 字元"/>
    <w:basedOn w:val="a0"/>
    <w:link w:val="a7"/>
    <w:rsid w:val="00AA4278"/>
    <w:rPr>
      <w:rFonts w:ascii="Times New Roman" w:eastAsia="標楷體" w:hAnsi="Times New Roman" w:cs="Times New Roman"/>
      <w:sz w:val="20"/>
      <w:szCs w:val="20"/>
    </w:rPr>
  </w:style>
  <w:style w:type="paragraph" w:styleId="a9">
    <w:name w:val="Balloon Text"/>
    <w:basedOn w:val="a"/>
    <w:link w:val="aa"/>
    <w:uiPriority w:val="99"/>
    <w:semiHidden/>
    <w:unhideWhenUsed/>
    <w:rsid w:val="00AA42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4278"/>
    <w:rPr>
      <w:rFonts w:asciiTheme="majorHAnsi" w:eastAsiaTheme="majorEastAsia" w:hAnsiTheme="majorHAnsi" w:cstheme="majorBidi"/>
      <w:sz w:val="18"/>
      <w:szCs w:val="18"/>
    </w:rPr>
  </w:style>
  <w:style w:type="table" w:styleId="ab">
    <w:name w:val="Table Grid"/>
    <w:basedOn w:val="a1"/>
    <w:uiPriority w:val="59"/>
    <w:rsid w:val="00070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0">
    <w:name w:val="A6"/>
    <w:uiPriority w:val="99"/>
    <w:rsid w:val="00CC3BDB"/>
    <w:rPr>
      <w:rFonts w:cs="DFLiHei-Lt"/>
      <w:color w:val="000000"/>
      <w:sz w:val="22"/>
      <w:szCs w:val="22"/>
    </w:rPr>
  </w:style>
  <w:style w:type="paragraph" w:styleId="ac">
    <w:name w:val="Note Heading"/>
    <w:basedOn w:val="a"/>
    <w:next w:val="a"/>
    <w:link w:val="ad"/>
    <w:semiHidden/>
    <w:rsid w:val="00CC3BDB"/>
    <w:pPr>
      <w:jc w:val="center"/>
    </w:pPr>
    <w:rPr>
      <w:rFonts w:eastAsia="細明體"/>
      <w:kern w:val="0"/>
    </w:rPr>
  </w:style>
  <w:style w:type="character" w:customStyle="1" w:styleId="ad">
    <w:name w:val="註釋標題 字元"/>
    <w:basedOn w:val="a0"/>
    <w:link w:val="ac"/>
    <w:semiHidden/>
    <w:rsid w:val="00CC3BDB"/>
    <w:rPr>
      <w:rFonts w:ascii="Times New Roman" w:eastAsia="細明體" w:hAnsi="Times New Roman" w:cs="Times New Roman"/>
      <w:kern w:val="0"/>
      <w:szCs w:val="20"/>
    </w:rPr>
  </w:style>
  <w:style w:type="paragraph" w:customStyle="1" w:styleId="Default">
    <w:name w:val="Default"/>
    <w:rsid w:val="00CC3BDB"/>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DA3F-4BF6-4AD6-8DDA-6BC4F6F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06毛寶會計課---潘怡如</dc:creator>
  <cp:lastModifiedBy>05毛寶財務處2---趙佳玲</cp:lastModifiedBy>
  <cp:revision>3</cp:revision>
  <dcterms:created xsi:type="dcterms:W3CDTF">2019-01-31T04:20:00Z</dcterms:created>
  <dcterms:modified xsi:type="dcterms:W3CDTF">2019-01-31T04:23:00Z</dcterms:modified>
</cp:coreProperties>
</file>